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783BF" w14:textId="6219C403" w:rsidR="0044487C" w:rsidRPr="00FF0367" w:rsidRDefault="0044487C" w:rsidP="0044487C">
      <w:pPr>
        <w:spacing w:line="460" w:lineRule="exact"/>
        <w:rPr>
          <w:rFonts w:ascii="Times New Roman" w:hAnsi="Times New Roman"/>
          <w:sz w:val="24"/>
        </w:rPr>
      </w:pPr>
      <w:r w:rsidRPr="00FF0367">
        <w:rPr>
          <w:rFonts w:ascii="Times New Roman" w:hAnsi="Times New Roman"/>
          <w:sz w:val="24"/>
        </w:rPr>
        <w:t>股票代码：</w:t>
      </w:r>
      <w:r w:rsidRPr="00FF0367">
        <w:rPr>
          <w:rFonts w:ascii="Times New Roman" w:hAnsi="Times New Roman"/>
          <w:sz w:val="24"/>
        </w:rPr>
        <w:t xml:space="preserve">600860           </w:t>
      </w:r>
      <w:r w:rsidRPr="00FF0367">
        <w:rPr>
          <w:rFonts w:ascii="Times New Roman" w:hAnsi="Times New Roman"/>
          <w:sz w:val="24"/>
        </w:rPr>
        <w:t>股票简称：京城股份</w:t>
      </w:r>
      <w:r w:rsidRPr="00FF0367">
        <w:rPr>
          <w:rFonts w:ascii="Times New Roman" w:hAnsi="Times New Roman"/>
          <w:sz w:val="24"/>
        </w:rPr>
        <w:t xml:space="preserve">        </w:t>
      </w:r>
      <w:r w:rsidRPr="00FF0367">
        <w:rPr>
          <w:rFonts w:ascii="Times New Roman" w:hAnsi="Times New Roman"/>
          <w:sz w:val="24"/>
        </w:rPr>
        <w:t>编号：临</w:t>
      </w:r>
      <w:r w:rsidRPr="00FF0367">
        <w:rPr>
          <w:rFonts w:ascii="Times New Roman" w:hAnsi="Times New Roman"/>
          <w:sz w:val="24"/>
        </w:rPr>
        <w:t>202</w:t>
      </w:r>
      <w:r w:rsidR="00C426F3">
        <w:rPr>
          <w:rFonts w:ascii="Times New Roman" w:hAnsi="Times New Roman" w:hint="eastAsia"/>
          <w:sz w:val="24"/>
        </w:rPr>
        <w:t>5</w:t>
      </w:r>
      <w:r w:rsidRPr="00FF0367">
        <w:rPr>
          <w:rFonts w:ascii="Times New Roman" w:hAnsi="Times New Roman"/>
          <w:sz w:val="24"/>
        </w:rPr>
        <w:t>-</w:t>
      </w:r>
      <w:r w:rsidR="00661635">
        <w:rPr>
          <w:rFonts w:ascii="Times New Roman" w:hAnsi="Times New Roman" w:hint="eastAsia"/>
          <w:sz w:val="24"/>
        </w:rPr>
        <w:t>0</w:t>
      </w:r>
      <w:r w:rsidR="00664818">
        <w:rPr>
          <w:rFonts w:ascii="Times New Roman" w:hAnsi="Times New Roman" w:hint="eastAsia"/>
          <w:sz w:val="24"/>
        </w:rPr>
        <w:t>1</w:t>
      </w:r>
      <w:r w:rsidR="00CA6C42">
        <w:rPr>
          <w:rFonts w:ascii="Times New Roman" w:hAnsi="Times New Roman" w:hint="eastAsia"/>
          <w:sz w:val="24"/>
        </w:rPr>
        <w:t>9</w:t>
      </w:r>
    </w:p>
    <w:p w14:paraId="39E61BEA" w14:textId="77777777" w:rsidR="0044487C" w:rsidRPr="00FF0367" w:rsidRDefault="0044487C" w:rsidP="0044487C">
      <w:pPr>
        <w:spacing w:line="460" w:lineRule="exact"/>
        <w:ind w:firstLine="57"/>
        <w:rPr>
          <w:rFonts w:ascii="Times New Roman" w:hAnsi="Times New Roman"/>
          <w:sz w:val="24"/>
        </w:rPr>
      </w:pPr>
    </w:p>
    <w:p w14:paraId="4BC9BEA4" w14:textId="77777777" w:rsidR="0044487C" w:rsidRPr="00FF0367" w:rsidRDefault="0044487C" w:rsidP="0044487C">
      <w:pPr>
        <w:adjustRightInd w:val="0"/>
        <w:snapToGrid w:val="0"/>
        <w:spacing w:line="460" w:lineRule="exact"/>
        <w:jc w:val="center"/>
        <w:rPr>
          <w:rFonts w:ascii="Times New Roman" w:hAnsi="Times New Roman"/>
          <w:b/>
          <w:color w:val="FF0000"/>
          <w:sz w:val="36"/>
          <w:szCs w:val="36"/>
        </w:rPr>
      </w:pPr>
      <w:r w:rsidRPr="00FF0367">
        <w:rPr>
          <w:rFonts w:ascii="Times New Roman" w:hAnsi="Times New Roman"/>
          <w:b/>
          <w:color w:val="FF0000"/>
          <w:sz w:val="36"/>
          <w:szCs w:val="36"/>
        </w:rPr>
        <w:t>北</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京</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京</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城</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机</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电</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股</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份</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有</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限</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公</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司</w:t>
      </w:r>
    </w:p>
    <w:p w14:paraId="15A3833B" w14:textId="77777777" w:rsidR="0044487C" w:rsidRPr="00C426F3" w:rsidRDefault="0044487C" w:rsidP="00460DF4">
      <w:pPr>
        <w:adjustRightInd w:val="0"/>
        <w:snapToGrid w:val="0"/>
        <w:spacing w:line="460" w:lineRule="exact"/>
        <w:rPr>
          <w:rFonts w:ascii="宋体" w:hAnsi="宋体" w:hint="eastAsia"/>
          <w:b/>
          <w:caps/>
          <w:color w:val="FF0000"/>
          <w:sz w:val="32"/>
          <w:szCs w:val="32"/>
        </w:rPr>
      </w:pPr>
      <w:r w:rsidRPr="00C426F3">
        <w:rPr>
          <w:rFonts w:ascii="宋体" w:hAnsi="宋体"/>
          <w:b/>
          <w:caps/>
          <w:color w:val="FF0000"/>
          <w:sz w:val="32"/>
          <w:szCs w:val="32"/>
        </w:rPr>
        <w:t>Beijing Jingcheng Machinery Electric Company Limited</w:t>
      </w:r>
    </w:p>
    <w:p w14:paraId="3CEE2641" w14:textId="77777777" w:rsidR="0044487C" w:rsidRPr="00FF0367" w:rsidRDefault="0044487C" w:rsidP="0044487C">
      <w:pPr>
        <w:adjustRightInd w:val="0"/>
        <w:snapToGrid w:val="0"/>
        <w:spacing w:line="460" w:lineRule="exact"/>
        <w:jc w:val="center"/>
        <w:rPr>
          <w:rFonts w:ascii="Times New Roman" w:hAnsi="Times New Roman"/>
          <w:b/>
          <w:i/>
          <w:color w:val="FF0000"/>
          <w:sz w:val="32"/>
          <w:szCs w:val="32"/>
        </w:rPr>
      </w:pPr>
      <w:r w:rsidRPr="00FF0367">
        <w:rPr>
          <w:rFonts w:ascii="Times New Roman" w:hAnsi="Times New Roman"/>
          <w:b/>
          <w:i/>
          <w:color w:val="FF0000"/>
          <w:sz w:val="32"/>
          <w:szCs w:val="32"/>
        </w:rPr>
        <w:t>(</w:t>
      </w:r>
      <w:r w:rsidRPr="00FF0367">
        <w:rPr>
          <w:rFonts w:ascii="Times New Roman" w:hAnsi="Times New Roman"/>
          <w:b/>
          <w:i/>
          <w:color w:val="FF0000"/>
          <w:sz w:val="32"/>
          <w:szCs w:val="32"/>
        </w:rPr>
        <w:t>在中华人民共和国注册成立之股份有限公司</w:t>
      </w:r>
      <w:r w:rsidRPr="00FF0367">
        <w:rPr>
          <w:rFonts w:ascii="Times New Roman" w:hAnsi="Times New Roman"/>
          <w:b/>
          <w:i/>
          <w:color w:val="FF0000"/>
          <w:sz w:val="32"/>
          <w:szCs w:val="32"/>
        </w:rPr>
        <w:t>)</w:t>
      </w:r>
    </w:p>
    <w:p w14:paraId="51A12F79" w14:textId="14FB0D02" w:rsidR="0044487C" w:rsidRPr="00FF0367" w:rsidRDefault="0044487C" w:rsidP="00BA51FB">
      <w:pPr>
        <w:spacing w:beforeLines="50" w:before="156" w:afterLines="100" w:after="312" w:line="500" w:lineRule="exact"/>
        <w:jc w:val="center"/>
        <w:rPr>
          <w:rFonts w:ascii="Times New Roman" w:hAnsi="Times New Roman"/>
          <w:sz w:val="24"/>
        </w:rPr>
      </w:pPr>
      <w:r w:rsidRPr="00FF0367">
        <w:rPr>
          <w:rFonts w:ascii="Times New Roman" w:hAnsi="Times New Roman"/>
          <w:b/>
          <w:bCs/>
          <w:color w:val="FF0000"/>
          <w:sz w:val="32"/>
          <w:szCs w:val="32"/>
        </w:rPr>
        <w:t>第十</w:t>
      </w:r>
      <w:r w:rsidR="00247C1E" w:rsidRPr="00FF0367">
        <w:rPr>
          <w:rFonts w:ascii="Times New Roman" w:hAnsi="Times New Roman"/>
          <w:b/>
          <w:bCs/>
          <w:color w:val="FF0000"/>
          <w:sz w:val="32"/>
          <w:szCs w:val="32"/>
        </w:rPr>
        <w:t>一</w:t>
      </w:r>
      <w:r w:rsidRPr="00FF0367">
        <w:rPr>
          <w:rFonts w:ascii="Times New Roman" w:hAnsi="Times New Roman"/>
          <w:b/>
          <w:bCs/>
          <w:color w:val="FF0000"/>
          <w:sz w:val="32"/>
          <w:szCs w:val="32"/>
        </w:rPr>
        <w:t>届董事会第</w:t>
      </w:r>
      <w:r w:rsidR="00664818">
        <w:rPr>
          <w:rFonts w:ascii="Times New Roman" w:hAnsi="Times New Roman" w:hint="eastAsia"/>
          <w:b/>
          <w:bCs/>
          <w:color w:val="FF0000"/>
          <w:sz w:val="32"/>
          <w:szCs w:val="32"/>
        </w:rPr>
        <w:t>八</w:t>
      </w:r>
      <w:r w:rsidRPr="00FF0367">
        <w:rPr>
          <w:rFonts w:ascii="Times New Roman" w:hAnsi="Times New Roman"/>
          <w:b/>
          <w:bCs/>
          <w:color w:val="FF0000"/>
          <w:sz w:val="32"/>
          <w:szCs w:val="32"/>
        </w:rPr>
        <w:t>次会议决议公告</w:t>
      </w:r>
    </w:p>
    <w:p w14:paraId="2FA718EA" w14:textId="1E9B1BEE" w:rsidR="0044487C" w:rsidRPr="00FF0367" w:rsidRDefault="0044487C" w:rsidP="0044487C">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Times New Roman" w:hAnsi="Times New Roman"/>
          <w:b/>
          <w:bCs/>
          <w:color w:val="000000"/>
          <w:sz w:val="24"/>
        </w:rPr>
      </w:pPr>
      <w:r w:rsidRPr="00FF0367">
        <w:rPr>
          <w:rFonts w:ascii="Times New Roman" w:hAnsi="Times New Roman"/>
          <w:b/>
          <w:bCs/>
          <w:color w:val="000000"/>
          <w:sz w:val="24"/>
        </w:rPr>
        <w:t>公司董事会及董事会全体成员保证本公告内容不存在任何虚假记载、误导性陈述或者重大遗漏，并对其内容的真实性、准确性和完整性承担</w:t>
      </w:r>
      <w:r w:rsidR="00460DF4" w:rsidRPr="00FF0367">
        <w:rPr>
          <w:rFonts w:ascii="Times New Roman" w:hAnsi="Times New Roman"/>
          <w:b/>
          <w:bCs/>
          <w:color w:val="000000"/>
          <w:sz w:val="24"/>
        </w:rPr>
        <w:t>法律</w:t>
      </w:r>
      <w:r w:rsidRPr="00FF0367">
        <w:rPr>
          <w:rFonts w:ascii="Times New Roman" w:hAnsi="Times New Roman"/>
          <w:b/>
          <w:bCs/>
          <w:color w:val="000000"/>
          <w:sz w:val="24"/>
        </w:rPr>
        <w:t>责任。</w:t>
      </w:r>
      <w:r w:rsidRPr="00FF0367">
        <w:rPr>
          <w:rFonts w:ascii="Times New Roman" w:hAnsi="Times New Roman"/>
          <w:b/>
          <w:bCs/>
          <w:color w:val="000000"/>
          <w:sz w:val="24"/>
        </w:rPr>
        <w:t xml:space="preserve"> </w:t>
      </w:r>
    </w:p>
    <w:p w14:paraId="10C3B8CA" w14:textId="27414356" w:rsidR="00460DF4" w:rsidRPr="00FF0367" w:rsidRDefault="00460DF4" w:rsidP="00BA51FB">
      <w:pPr>
        <w:spacing w:beforeLines="50" w:before="156" w:line="500" w:lineRule="exact"/>
        <w:ind w:firstLineChars="200" w:firstLine="480"/>
        <w:rPr>
          <w:rFonts w:ascii="Times New Roman" w:hAnsi="Times New Roman"/>
          <w:sz w:val="24"/>
        </w:rPr>
      </w:pPr>
      <w:r w:rsidRPr="00FF0367">
        <w:rPr>
          <w:rFonts w:ascii="Times New Roman" w:hAnsi="Times New Roman"/>
          <w:sz w:val="24"/>
        </w:rPr>
        <w:t>根据</w:t>
      </w:r>
      <w:r w:rsidRPr="00FF0367">
        <w:rPr>
          <w:rFonts w:ascii="Times New Roman" w:hAnsi="Times New Roman"/>
          <w:sz w:val="24"/>
        </w:rPr>
        <w:t>202</w:t>
      </w:r>
      <w:r w:rsidR="00C426F3">
        <w:rPr>
          <w:rFonts w:ascii="Times New Roman" w:hAnsi="Times New Roman" w:hint="eastAsia"/>
          <w:sz w:val="24"/>
        </w:rPr>
        <w:t>5</w:t>
      </w:r>
      <w:r w:rsidRPr="00FF0367">
        <w:rPr>
          <w:rFonts w:ascii="Times New Roman" w:hAnsi="Times New Roman"/>
          <w:sz w:val="24"/>
        </w:rPr>
        <w:t>年</w:t>
      </w:r>
      <w:r w:rsidR="00664818">
        <w:rPr>
          <w:rFonts w:ascii="Times New Roman" w:hAnsi="Times New Roman" w:hint="eastAsia"/>
          <w:sz w:val="24"/>
        </w:rPr>
        <w:t>4</w:t>
      </w:r>
      <w:r w:rsidRPr="00FF0367">
        <w:rPr>
          <w:rFonts w:ascii="Times New Roman" w:hAnsi="Times New Roman"/>
          <w:sz w:val="24"/>
        </w:rPr>
        <w:t>月</w:t>
      </w:r>
      <w:r w:rsidR="00664818">
        <w:rPr>
          <w:rFonts w:ascii="Times New Roman" w:hAnsi="Times New Roman" w:hint="eastAsia"/>
          <w:sz w:val="24"/>
        </w:rPr>
        <w:t>15</w:t>
      </w:r>
      <w:r w:rsidRPr="00FF0367">
        <w:rPr>
          <w:rFonts w:ascii="Times New Roman" w:hAnsi="Times New Roman"/>
          <w:sz w:val="24"/>
        </w:rPr>
        <w:t>日发出的会议通知，</w:t>
      </w:r>
      <w:r w:rsidR="0044487C" w:rsidRPr="00FF0367">
        <w:rPr>
          <w:rFonts w:ascii="Times New Roman" w:hAnsi="Times New Roman"/>
          <w:sz w:val="24"/>
        </w:rPr>
        <w:t>北京京城机电股份有限公司（以下简称</w:t>
      </w:r>
      <w:r w:rsidR="0044487C" w:rsidRPr="00FF0367">
        <w:rPr>
          <w:rFonts w:ascii="Times New Roman" w:hAnsi="Times New Roman"/>
          <w:sz w:val="24"/>
        </w:rPr>
        <w:t>“</w:t>
      </w:r>
      <w:r w:rsidR="0044487C" w:rsidRPr="00FF0367">
        <w:rPr>
          <w:rFonts w:ascii="Times New Roman" w:hAnsi="Times New Roman"/>
          <w:sz w:val="24"/>
        </w:rPr>
        <w:t>公司</w:t>
      </w:r>
      <w:r w:rsidR="0044487C" w:rsidRPr="00FF0367">
        <w:rPr>
          <w:rFonts w:ascii="Times New Roman" w:hAnsi="Times New Roman"/>
          <w:sz w:val="24"/>
        </w:rPr>
        <w:t>”</w:t>
      </w:r>
      <w:r w:rsidR="0044487C" w:rsidRPr="00FF0367">
        <w:rPr>
          <w:rFonts w:ascii="Times New Roman" w:hAnsi="Times New Roman"/>
          <w:sz w:val="24"/>
        </w:rPr>
        <w:t>）第</w:t>
      </w:r>
      <w:r w:rsidR="00247C1E" w:rsidRPr="00FF0367">
        <w:rPr>
          <w:rFonts w:ascii="Times New Roman" w:hAnsi="Times New Roman"/>
          <w:sz w:val="24"/>
        </w:rPr>
        <w:t>十一届</w:t>
      </w:r>
      <w:r w:rsidR="0044487C" w:rsidRPr="00FF0367">
        <w:rPr>
          <w:rFonts w:ascii="Times New Roman" w:hAnsi="Times New Roman"/>
          <w:sz w:val="24"/>
        </w:rPr>
        <w:t>董事会第</w:t>
      </w:r>
      <w:r w:rsidR="00664818">
        <w:rPr>
          <w:rFonts w:ascii="Times New Roman" w:hAnsi="Times New Roman" w:hint="eastAsia"/>
          <w:sz w:val="24"/>
        </w:rPr>
        <w:t>八</w:t>
      </w:r>
      <w:r w:rsidR="0044487C" w:rsidRPr="00FF0367">
        <w:rPr>
          <w:rFonts w:ascii="Times New Roman" w:hAnsi="Times New Roman"/>
          <w:sz w:val="24"/>
        </w:rPr>
        <w:t>次会议于</w:t>
      </w:r>
      <w:r w:rsidR="0044487C" w:rsidRPr="00FF0367">
        <w:rPr>
          <w:rFonts w:ascii="Times New Roman" w:hAnsi="Times New Roman"/>
          <w:sz w:val="24"/>
        </w:rPr>
        <w:t>202</w:t>
      </w:r>
      <w:r w:rsidR="00C426F3">
        <w:rPr>
          <w:rFonts w:ascii="Times New Roman" w:hAnsi="Times New Roman" w:hint="eastAsia"/>
          <w:sz w:val="24"/>
        </w:rPr>
        <w:t>5</w:t>
      </w:r>
      <w:r w:rsidR="0044487C" w:rsidRPr="00FF0367">
        <w:rPr>
          <w:rFonts w:ascii="Times New Roman" w:hAnsi="Times New Roman"/>
          <w:sz w:val="24"/>
        </w:rPr>
        <w:t>年</w:t>
      </w:r>
      <w:r w:rsidR="00664818">
        <w:rPr>
          <w:rFonts w:ascii="Times New Roman" w:hAnsi="Times New Roman" w:hint="eastAsia"/>
          <w:sz w:val="24"/>
        </w:rPr>
        <w:t>4</w:t>
      </w:r>
      <w:r w:rsidR="0044487C" w:rsidRPr="00FF0367">
        <w:rPr>
          <w:rFonts w:ascii="Times New Roman" w:hAnsi="Times New Roman"/>
          <w:sz w:val="24"/>
        </w:rPr>
        <w:t>月</w:t>
      </w:r>
      <w:r w:rsidR="00661635">
        <w:rPr>
          <w:rFonts w:ascii="Times New Roman" w:hAnsi="Times New Roman" w:hint="eastAsia"/>
          <w:sz w:val="24"/>
        </w:rPr>
        <w:t>2</w:t>
      </w:r>
      <w:r w:rsidR="00664818">
        <w:rPr>
          <w:rFonts w:ascii="Times New Roman" w:hAnsi="Times New Roman" w:hint="eastAsia"/>
          <w:sz w:val="24"/>
        </w:rPr>
        <w:t>9</w:t>
      </w:r>
      <w:r w:rsidR="0044487C" w:rsidRPr="00FF0367">
        <w:rPr>
          <w:rFonts w:ascii="Times New Roman" w:hAnsi="Times New Roman"/>
          <w:sz w:val="24"/>
        </w:rPr>
        <w:t>日</w:t>
      </w:r>
      <w:r w:rsidR="009D4C72" w:rsidRPr="00FF0367">
        <w:rPr>
          <w:rFonts w:ascii="Times New Roman" w:hAnsi="Times New Roman"/>
          <w:sz w:val="24"/>
        </w:rPr>
        <w:t>在公司会议室，</w:t>
      </w:r>
      <w:r w:rsidR="0044487C" w:rsidRPr="00FF0367">
        <w:rPr>
          <w:rFonts w:ascii="Times New Roman" w:hAnsi="Times New Roman"/>
          <w:sz w:val="24"/>
        </w:rPr>
        <w:t>以</w:t>
      </w:r>
      <w:r w:rsidR="00716574" w:rsidRPr="007E43B7">
        <w:rPr>
          <w:rFonts w:ascii="Times New Roman" w:hAnsi="Times New Roman" w:hint="eastAsia"/>
          <w:sz w:val="24"/>
        </w:rPr>
        <w:t>通讯</w:t>
      </w:r>
      <w:r w:rsidR="0044487C" w:rsidRPr="007E43B7">
        <w:rPr>
          <w:rFonts w:ascii="Times New Roman" w:hAnsi="Times New Roman"/>
          <w:sz w:val="24"/>
        </w:rPr>
        <w:t>方式</w:t>
      </w:r>
      <w:r w:rsidR="0044487C" w:rsidRPr="00FF0367">
        <w:rPr>
          <w:rFonts w:ascii="Times New Roman" w:hAnsi="Times New Roman"/>
          <w:sz w:val="24"/>
        </w:rPr>
        <w:t>召开。</w:t>
      </w:r>
      <w:r w:rsidRPr="00FF0367">
        <w:rPr>
          <w:rFonts w:ascii="Times New Roman" w:hAnsi="Times New Roman"/>
          <w:sz w:val="24"/>
          <w:szCs w:val="21"/>
        </w:rPr>
        <w:t>应出席会议的董事</w:t>
      </w:r>
      <w:r w:rsidR="00664818">
        <w:rPr>
          <w:rFonts w:ascii="Times New Roman" w:hAnsi="Times New Roman" w:hint="eastAsia"/>
          <w:sz w:val="24"/>
          <w:szCs w:val="21"/>
        </w:rPr>
        <w:t>11</w:t>
      </w:r>
      <w:r w:rsidRPr="00FF0367">
        <w:rPr>
          <w:rFonts w:ascii="Times New Roman" w:hAnsi="Times New Roman"/>
          <w:sz w:val="24"/>
          <w:szCs w:val="21"/>
        </w:rPr>
        <w:t>名，实际出席会议的董事</w:t>
      </w:r>
      <w:r w:rsidR="00664818">
        <w:rPr>
          <w:rFonts w:ascii="Times New Roman" w:hAnsi="Times New Roman" w:hint="eastAsia"/>
          <w:sz w:val="24"/>
          <w:szCs w:val="21"/>
        </w:rPr>
        <w:t>11</w:t>
      </w:r>
      <w:r w:rsidRPr="00FF0367">
        <w:rPr>
          <w:rFonts w:ascii="Times New Roman" w:hAnsi="Times New Roman"/>
          <w:sz w:val="24"/>
          <w:szCs w:val="21"/>
        </w:rPr>
        <w:t>名。公司监事、高级管理人员列席会议。会议召开符合所有适用法律和《公司章程》的规定。</w:t>
      </w:r>
    </w:p>
    <w:p w14:paraId="38738853" w14:textId="0B871E2D" w:rsidR="0044487C" w:rsidRPr="00FF0367" w:rsidRDefault="00460DF4" w:rsidP="00BA51FB">
      <w:pPr>
        <w:spacing w:line="500" w:lineRule="exact"/>
        <w:ind w:firstLineChars="200" w:firstLine="480"/>
        <w:rPr>
          <w:rFonts w:ascii="Times New Roman" w:hAnsi="Times New Roman"/>
          <w:sz w:val="24"/>
        </w:rPr>
      </w:pPr>
      <w:r w:rsidRPr="00FF0367">
        <w:rPr>
          <w:rFonts w:ascii="Times New Roman" w:hAnsi="Times New Roman"/>
          <w:sz w:val="24"/>
          <w:szCs w:val="21"/>
        </w:rPr>
        <w:t>本次会议由董事长李俊杰先生主持，出席会议的董事</w:t>
      </w:r>
      <w:proofErr w:type="gramStart"/>
      <w:r w:rsidRPr="00FF0367">
        <w:rPr>
          <w:rFonts w:ascii="Times New Roman" w:hAnsi="Times New Roman"/>
          <w:sz w:val="24"/>
          <w:szCs w:val="21"/>
        </w:rPr>
        <w:t>逐项审议</w:t>
      </w:r>
      <w:proofErr w:type="gramEnd"/>
      <w:r w:rsidRPr="00FF0367">
        <w:rPr>
          <w:rFonts w:ascii="Times New Roman" w:hAnsi="Times New Roman"/>
          <w:sz w:val="24"/>
          <w:szCs w:val="21"/>
        </w:rPr>
        <w:t>通过以下议案：</w:t>
      </w:r>
    </w:p>
    <w:p w14:paraId="12B00603" w14:textId="48E754DF" w:rsidR="00CA6C42" w:rsidRDefault="00CA6C42" w:rsidP="00CA6C42">
      <w:pPr>
        <w:adjustRightInd w:val="0"/>
        <w:snapToGrid w:val="0"/>
        <w:spacing w:line="500" w:lineRule="exact"/>
        <w:ind w:firstLineChars="200" w:firstLine="482"/>
        <w:rPr>
          <w:rFonts w:ascii="宋体" w:hAnsi="宋体" w:hint="eastAsia"/>
          <w:b/>
          <w:bCs/>
          <w:sz w:val="24"/>
        </w:rPr>
      </w:pPr>
      <w:r>
        <w:rPr>
          <w:rFonts w:ascii="宋体" w:hAnsi="宋体" w:hint="eastAsia"/>
          <w:b/>
          <w:bCs/>
          <w:sz w:val="24"/>
        </w:rPr>
        <w:t>1</w:t>
      </w:r>
      <w:r w:rsidRPr="0074475C">
        <w:rPr>
          <w:rFonts w:ascii="宋体" w:hAnsi="宋体" w:hint="eastAsia"/>
          <w:b/>
          <w:bCs/>
          <w:sz w:val="24"/>
        </w:rPr>
        <w:t>、</w:t>
      </w:r>
      <w:r w:rsidRPr="00664818">
        <w:rPr>
          <w:rFonts w:ascii="宋体" w:hAnsi="宋体" w:hint="eastAsia"/>
          <w:b/>
          <w:bCs/>
          <w:sz w:val="24"/>
        </w:rPr>
        <w:t>审议通过《公司202</w:t>
      </w:r>
      <w:r>
        <w:rPr>
          <w:rFonts w:ascii="宋体" w:hAnsi="宋体" w:hint="eastAsia"/>
          <w:b/>
          <w:bCs/>
          <w:sz w:val="24"/>
        </w:rPr>
        <w:t>5</w:t>
      </w:r>
      <w:r w:rsidRPr="00664818">
        <w:rPr>
          <w:rFonts w:ascii="宋体" w:hAnsi="宋体" w:hint="eastAsia"/>
          <w:b/>
          <w:bCs/>
          <w:sz w:val="24"/>
        </w:rPr>
        <w:t>年第一季度报告》</w:t>
      </w:r>
    </w:p>
    <w:p w14:paraId="05E36D5F" w14:textId="77777777" w:rsidR="00CA6C42" w:rsidRPr="00274601" w:rsidRDefault="00CA6C42" w:rsidP="00CA6C42">
      <w:pPr>
        <w:adjustRightInd w:val="0"/>
        <w:snapToGrid w:val="0"/>
        <w:spacing w:line="500" w:lineRule="exact"/>
        <w:ind w:firstLineChars="200" w:firstLine="480"/>
        <w:rPr>
          <w:rFonts w:ascii="宋体" w:hAnsi="宋体" w:hint="eastAsia"/>
          <w:sz w:val="24"/>
        </w:rPr>
      </w:pPr>
      <w:r w:rsidRPr="00274601">
        <w:rPr>
          <w:rFonts w:ascii="宋体" w:hAnsi="宋体" w:hint="eastAsia"/>
          <w:sz w:val="24"/>
        </w:rPr>
        <w:t>本议案在提交董事会审议前已经董事会审计委员会审议通过。</w:t>
      </w:r>
    </w:p>
    <w:p w14:paraId="00E7858C" w14:textId="77777777" w:rsidR="00CA6C42" w:rsidRDefault="00CA6C42" w:rsidP="00CA6C42">
      <w:pPr>
        <w:adjustRightInd w:val="0"/>
        <w:snapToGrid w:val="0"/>
        <w:spacing w:line="500" w:lineRule="exact"/>
        <w:ind w:firstLineChars="200" w:firstLine="480"/>
        <w:rPr>
          <w:rFonts w:ascii="宋体" w:hAnsi="宋体" w:hint="eastAsia"/>
          <w:sz w:val="24"/>
        </w:rPr>
      </w:pPr>
      <w:r w:rsidRPr="00664818">
        <w:rPr>
          <w:rFonts w:ascii="宋体" w:hAnsi="宋体" w:hint="eastAsia"/>
          <w:sz w:val="24"/>
        </w:rPr>
        <w:t>本议案的有效表决11票。同意11票，反对0票，弃权0票。</w:t>
      </w:r>
    </w:p>
    <w:p w14:paraId="2A4854EB" w14:textId="0D936F88" w:rsidR="00664818" w:rsidRDefault="00CA6C42" w:rsidP="00664818">
      <w:pPr>
        <w:adjustRightInd w:val="0"/>
        <w:snapToGrid w:val="0"/>
        <w:spacing w:line="500" w:lineRule="exact"/>
        <w:ind w:firstLine="482"/>
        <w:rPr>
          <w:rFonts w:ascii="宋体" w:hAnsi="宋体" w:hint="eastAsia"/>
          <w:b/>
          <w:bCs/>
          <w:sz w:val="24"/>
        </w:rPr>
      </w:pPr>
      <w:r>
        <w:rPr>
          <w:rFonts w:ascii="宋体" w:hAnsi="宋体" w:hint="eastAsia"/>
          <w:b/>
          <w:bCs/>
          <w:sz w:val="24"/>
        </w:rPr>
        <w:t>2</w:t>
      </w:r>
      <w:r w:rsidR="00664818" w:rsidRPr="00664818">
        <w:rPr>
          <w:rFonts w:ascii="宋体" w:hAnsi="宋体" w:hint="eastAsia"/>
          <w:b/>
          <w:bCs/>
          <w:sz w:val="24"/>
        </w:rPr>
        <w:t>、审议通过《关于第十一届董事会</w:t>
      </w:r>
      <w:r w:rsidR="00664818">
        <w:rPr>
          <w:rFonts w:ascii="宋体" w:hAnsi="宋体" w:hint="eastAsia"/>
          <w:b/>
          <w:bCs/>
          <w:sz w:val="24"/>
        </w:rPr>
        <w:t>战略</w:t>
      </w:r>
      <w:r w:rsidR="00664818" w:rsidRPr="00664818">
        <w:rPr>
          <w:rFonts w:ascii="宋体" w:hAnsi="宋体" w:hint="eastAsia"/>
          <w:b/>
          <w:bCs/>
          <w:sz w:val="24"/>
        </w:rPr>
        <w:t>委员会</w:t>
      </w:r>
      <w:r w:rsidR="007D2671">
        <w:rPr>
          <w:rFonts w:ascii="宋体" w:hAnsi="宋体" w:hint="eastAsia"/>
          <w:b/>
          <w:bCs/>
          <w:sz w:val="24"/>
        </w:rPr>
        <w:t>、</w:t>
      </w:r>
      <w:r w:rsidR="00FB59F1">
        <w:rPr>
          <w:rFonts w:ascii="宋体" w:hAnsi="宋体" w:hint="eastAsia"/>
          <w:b/>
          <w:bCs/>
          <w:sz w:val="24"/>
        </w:rPr>
        <w:t>薪酬与考核委员会及</w:t>
      </w:r>
      <w:r w:rsidR="007D2671" w:rsidRPr="007D2671">
        <w:rPr>
          <w:rFonts w:ascii="宋体" w:hAnsi="宋体" w:hint="eastAsia"/>
          <w:b/>
          <w:bCs/>
          <w:sz w:val="24"/>
        </w:rPr>
        <w:t>提名委员会委员</w:t>
      </w:r>
      <w:r w:rsidR="00FB59F1">
        <w:rPr>
          <w:rFonts w:ascii="宋体" w:hAnsi="宋体" w:hint="eastAsia"/>
          <w:b/>
          <w:bCs/>
          <w:sz w:val="24"/>
        </w:rPr>
        <w:t>变动的</w:t>
      </w:r>
      <w:r w:rsidR="00664818" w:rsidRPr="00664818">
        <w:rPr>
          <w:rFonts w:ascii="宋体" w:hAnsi="宋体" w:hint="eastAsia"/>
          <w:b/>
          <w:bCs/>
          <w:sz w:val="24"/>
        </w:rPr>
        <w:t>议案》</w:t>
      </w:r>
    </w:p>
    <w:p w14:paraId="1E6503AD" w14:textId="58152D40" w:rsidR="00664818" w:rsidRDefault="00FB59F1" w:rsidP="00664818">
      <w:pPr>
        <w:adjustRightInd w:val="0"/>
        <w:snapToGrid w:val="0"/>
        <w:spacing w:line="500" w:lineRule="exact"/>
        <w:ind w:firstLine="482"/>
        <w:rPr>
          <w:rFonts w:ascii="宋体" w:hAnsi="宋体" w:hint="eastAsia"/>
          <w:sz w:val="24"/>
        </w:rPr>
      </w:pPr>
      <w:r w:rsidRPr="00FB59F1">
        <w:rPr>
          <w:rFonts w:ascii="宋体" w:hAnsi="宋体" w:hint="eastAsia"/>
          <w:sz w:val="24"/>
        </w:rPr>
        <w:t>经董事长提名，董事会提名委员会审核，</w:t>
      </w:r>
      <w:r w:rsidR="00664818" w:rsidRPr="00664818">
        <w:rPr>
          <w:rFonts w:ascii="宋体" w:hAnsi="宋体" w:hint="eastAsia"/>
          <w:sz w:val="24"/>
        </w:rPr>
        <w:t>与会董事一致同意推选</w:t>
      </w:r>
      <w:r w:rsidR="00664818">
        <w:rPr>
          <w:rFonts w:ascii="宋体" w:hAnsi="宋体" w:hint="eastAsia"/>
          <w:sz w:val="24"/>
        </w:rPr>
        <w:t>王凯先生</w:t>
      </w:r>
      <w:r w:rsidR="00664818" w:rsidRPr="00664818">
        <w:rPr>
          <w:rFonts w:ascii="宋体" w:hAnsi="宋体" w:hint="eastAsia"/>
          <w:sz w:val="24"/>
        </w:rPr>
        <w:t>担任第十一届董事会</w:t>
      </w:r>
      <w:r w:rsidR="00664818">
        <w:rPr>
          <w:rFonts w:ascii="宋体" w:hAnsi="宋体" w:hint="eastAsia"/>
          <w:sz w:val="24"/>
        </w:rPr>
        <w:t>战略</w:t>
      </w:r>
      <w:r w:rsidR="00664818" w:rsidRPr="00664818">
        <w:rPr>
          <w:rFonts w:ascii="宋体" w:hAnsi="宋体" w:hint="eastAsia"/>
          <w:sz w:val="24"/>
        </w:rPr>
        <w:t>委员会委员（简历见附件），任期自202</w:t>
      </w:r>
      <w:r w:rsidR="00664818">
        <w:rPr>
          <w:rFonts w:ascii="宋体" w:hAnsi="宋体" w:hint="eastAsia"/>
          <w:sz w:val="24"/>
        </w:rPr>
        <w:t>5</w:t>
      </w:r>
      <w:r w:rsidR="00664818" w:rsidRPr="00664818">
        <w:rPr>
          <w:rFonts w:ascii="宋体" w:hAnsi="宋体" w:hint="eastAsia"/>
          <w:sz w:val="24"/>
        </w:rPr>
        <w:t>年</w:t>
      </w:r>
      <w:r w:rsidR="00664818">
        <w:rPr>
          <w:rFonts w:ascii="宋体" w:hAnsi="宋体" w:hint="eastAsia"/>
          <w:sz w:val="24"/>
        </w:rPr>
        <w:t>4</w:t>
      </w:r>
      <w:r w:rsidR="00664818" w:rsidRPr="00664818">
        <w:rPr>
          <w:rFonts w:ascii="宋体" w:hAnsi="宋体" w:hint="eastAsia"/>
          <w:sz w:val="24"/>
        </w:rPr>
        <w:t>月2</w:t>
      </w:r>
      <w:r w:rsidR="00664818">
        <w:rPr>
          <w:rFonts w:ascii="宋体" w:hAnsi="宋体" w:hint="eastAsia"/>
          <w:sz w:val="24"/>
        </w:rPr>
        <w:t>9</w:t>
      </w:r>
      <w:r w:rsidR="00664818" w:rsidRPr="00664818">
        <w:rPr>
          <w:rFonts w:ascii="宋体" w:hAnsi="宋体" w:hint="eastAsia"/>
          <w:sz w:val="24"/>
        </w:rPr>
        <w:t>日至2025年年度股东大会止。</w:t>
      </w:r>
    </w:p>
    <w:p w14:paraId="42E0DC22" w14:textId="654C561C" w:rsidR="00FB59F1" w:rsidRDefault="00FB59F1" w:rsidP="00664818">
      <w:pPr>
        <w:adjustRightInd w:val="0"/>
        <w:snapToGrid w:val="0"/>
        <w:spacing w:line="500" w:lineRule="exact"/>
        <w:ind w:firstLine="482"/>
        <w:rPr>
          <w:rFonts w:ascii="宋体" w:hAnsi="宋体" w:hint="eastAsia"/>
          <w:sz w:val="24"/>
        </w:rPr>
      </w:pPr>
      <w:r w:rsidRPr="00FB59F1">
        <w:rPr>
          <w:rFonts w:ascii="宋体" w:hAnsi="宋体" w:hint="eastAsia"/>
          <w:sz w:val="24"/>
        </w:rPr>
        <w:t>公司董事会于2025年</w:t>
      </w:r>
      <w:r>
        <w:rPr>
          <w:rFonts w:ascii="宋体" w:hAnsi="宋体" w:hint="eastAsia"/>
          <w:sz w:val="24"/>
        </w:rPr>
        <w:t>4</w:t>
      </w:r>
      <w:r w:rsidRPr="00FB59F1">
        <w:rPr>
          <w:rFonts w:ascii="宋体" w:hAnsi="宋体" w:hint="eastAsia"/>
          <w:sz w:val="24"/>
        </w:rPr>
        <w:t>月2</w:t>
      </w:r>
      <w:r>
        <w:rPr>
          <w:rFonts w:ascii="宋体" w:hAnsi="宋体" w:hint="eastAsia"/>
          <w:sz w:val="24"/>
        </w:rPr>
        <w:t>9</w:t>
      </w:r>
      <w:r w:rsidRPr="00FB59F1">
        <w:rPr>
          <w:rFonts w:ascii="宋体" w:hAnsi="宋体" w:hint="eastAsia"/>
          <w:sz w:val="24"/>
        </w:rPr>
        <w:t>日收到本公司独立非执行董事、董事会</w:t>
      </w:r>
      <w:r>
        <w:rPr>
          <w:rFonts w:ascii="宋体" w:hAnsi="宋体" w:hint="eastAsia"/>
          <w:sz w:val="24"/>
        </w:rPr>
        <w:t>薪酬与考核</w:t>
      </w:r>
      <w:r w:rsidRPr="00FB59F1">
        <w:rPr>
          <w:rFonts w:ascii="宋体" w:hAnsi="宋体" w:hint="eastAsia"/>
          <w:sz w:val="24"/>
        </w:rPr>
        <w:t>委员会委员</w:t>
      </w:r>
      <w:r>
        <w:rPr>
          <w:rFonts w:ascii="宋体" w:hAnsi="宋体" w:hint="eastAsia"/>
          <w:sz w:val="24"/>
        </w:rPr>
        <w:t>陈均平女士</w:t>
      </w:r>
      <w:r w:rsidRPr="00FB59F1">
        <w:rPr>
          <w:rFonts w:ascii="宋体" w:hAnsi="宋体" w:hint="eastAsia"/>
          <w:sz w:val="24"/>
        </w:rPr>
        <w:t>提交的书面辞职申请。因工作原因，</w:t>
      </w:r>
      <w:r>
        <w:rPr>
          <w:rFonts w:ascii="宋体" w:hAnsi="宋体" w:hint="eastAsia"/>
          <w:sz w:val="24"/>
        </w:rPr>
        <w:t>陈均平女士</w:t>
      </w:r>
      <w:r w:rsidRPr="00FB59F1">
        <w:rPr>
          <w:rFonts w:ascii="宋体" w:hAnsi="宋体" w:hint="eastAsia"/>
          <w:sz w:val="24"/>
        </w:rPr>
        <w:t>申请辞去第十一届董事会</w:t>
      </w:r>
      <w:r>
        <w:rPr>
          <w:rFonts w:ascii="宋体" w:hAnsi="宋体" w:hint="eastAsia"/>
          <w:sz w:val="24"/>
        </w:rPr>
        <w:t>薪酬与考核</w:t>
      </w:r>
      <w:r w:rsidRPr="00FB59F1">
        <w:rPr>
          <w:rFonts w:ascii="宋体" w:hAnsi="宋体" w:hint="eastAsia"/>
          <w:sz w:val="24"/>
        </w:rPr>
        <w:t>委员会委员职务，自2025年</w:t>
      </w:r>
      <w:r>
        <w:rPr>
          <w:rFonts w:ascii="宋体" w:hAnsi="宋体" w:hint="eastAsia"/>
          <w:sz w:val="24"/>
        </w:rPr>
        <w:t>4</w:t>
      </w:r>
      <w:r w:rsidRPr="00FB59F1">
        <w:rPr>
          <w:rFonts w:ascii="宋体" w:hAnsi="宋体" w:hint="eastAsia"/>
          <w:sz w:val="24"/>
        </w:rPr>
        <w:t>月2</w:t>
      </w:r>
      <w:r>
        <w:rPr>
          <w:rFonts w:ascii="宋体" w:hAnsi="宋体" w:hint="eastAsia"/>
          <w:sz w:val="24"/>
        </w:rPr>
        <w:t>9</w:t>
      </w:r>
      <w:r w:rsidRPr="00FB59F1">
        <w:rPr>
          <w:rFonts w:ascii="宋体" w:hAnsi="宋体" w:hint="eastAsia"/>
          <w:sz w:val="24"/>
        </w:rPr>
        <w:t>日起生效，但仍继续担任第十一届董事会独立非执行董事。</w:t>
      </w:r>
    </w:p>
    <w:p w14:paraId="34C2C0D7" w14:textId="190B6588" w:rsidR="00FB59F1" w:rsidRDefault="00FB59F1" w:rsidP="00FB59F1">
      <w:pPr>
        <w:adjustRightInd w:val="0"/>
        <w:snapToGrid w:val="0"/>
        <w:spacing w:line="500" w:lineRule="exact"/>
        <w:ind w:firstLine="482"/>
        <w:rPr>
          <w:rFonts w:ascii="宋体" w:hAnsi="宋体" w:hint="eastAsia"/>
          <w:sz w:val="24"/>
        </w:rPr>
      </w:pPr>
      <w:r w:rsidRPr="00FB59F1">
        <w:rPr>
          <w:rFonts w:ascii="宋体" w:hAnsi="宋体" w:hint="eastAsia"/>
          <w:sz w:val="24"/>
        </w:rPr>
        <w:t>公司董事会于2025年</w:t>
      </w:r>
      <w:r>
        <w:rPr>
          <w:rFonts w:ascii="宋体" w:hAnsi="宋体" w:hint="eastAsia"/>
          <w:sz w:val="24"/>
        </w:rPr>
        <w:t>4</w:t>
      </w:r>
      <w:r w:rsidRPr="00FB59F1">
        <w:rPr>
          <w:rFonts w:ascii="宋体" w:hAnsi="宋体" w:hint="eastAsia"/>
          <w:sz w:val="24"/>
        </w:rPr>
        <w:t>月2</w:t>
      </w:r>
      <w:r>
        <w:rPr>
          <w:rFonts w:ascii="宋体" w:hAnsi="宋体" w:hint="eastAsia"/>
          <w:sz w:val="24"/>
        </w:rPr>
        <w:t>9</w:t>
      </w:r>
      <w:r w:rsidRPr="00FB59F1">
        <w:rPr>
          <w:rFonts w:ascii="宋体" w:hAnsi="宋体" w:hint="eastAsia"/>
          <w:sz w:val="24"/>
        </w:rPr>
        <w:t>日收到本公司独立非执行董事、董事会提名委员会委员栾大龙先生提交的书面辞职申请。因工作原因，栾大龙先生申请辞去第</w:t>
      </w:r>
      <w:r w:rsidRPr="00FB59F1">
        <w:rPr>
          <w:rFonts w:ascii="宋体" w:hAnsi="宋体" w:hint="eastAsia"/>
          <w:sz w:val="24"/>
        </w:rPr>
        <w:lastRenderedPageBreak/>
        <w:t>十一届董事会提名委员会委员职务，自2025年</w:t>
      </w:r>
      <w:r>
        <w:rPr>
          <w:rFonts w:ascii="宋体" w:hAnsi="宋体" w:hint="eastAsia"/>
          <w:sz w:val="24"/>
        </w:rPr>
        <w:t>4</w:t>
      </w:r>
      <w:r w:rsidRPr="00FB59F1">
        <w:rPr>
          <w:rFonts w:ascii="宋体" w:hAnsi="宋体" w:hint="eastAsia"/>
          <w:sz w:val="24"/>
        </w:rPr>
        <w:t>月2</w:t>
      </w:r>
      <w:r>
        <w:rPr>
          <w:rFonts w:ascii="宋体" w:hAnsi="宋体" w:hint="eastAsia"/>
          <w:sz w:val="24"/>
        </w:rPr>
        <w:t>9</w:t>
      </w:r>
      <w:r w:rsidRPr="00FB59F1">
        <w:rPr>
          <w:rFonts w:ascii="宋体" w:hAnsi="宋体" w:hint="eastAsia"/>
          <w:sz w:val="24"/>
        </w:rPr>
        <w:t>日起生效，但仍继续担任第十一届董事会独立非执行董事。</w:t>
      </w:r>
    </w:p>
    <w:p w14:paraId="2D5824A1" w14:textId="4A6BECCA" w:rsidR="00D51BC3" w:rsidRDefault="00D51BC3" w:rsidP="00FB59F1">
      <w:pPr>
        <w:adjustRightInd w:val="0"/>
        <w:snapToGrid w:val="0"/>
        <w:spacing w:line="500" w:lineRule="exact"/>
        <w:ind w:firstLine="482"/>
        <w:rPr>
          <w:rFonts w:ascii="宋体" w:hAnsi="宋体" w:hint="eastAsia"/>
          <w:sz w:val="24"/>
        </w:rPr>
      </w:pPr>
      <w:bookmarkStart w:id="0" w:name="_Hlk195175294"/>
      <w:r>
        <w:rPr>
          <w:rFonts w:ascii="宋体" w:hAnsi="宋体" w:hint="eastAsia"/>
          <w:sz w:val="24"/>
        </w:rPr>
        <w:t>陈女士及栾先生</w:t>
      </w:r>
      <w:r w:rsidRPr="00D51BC3">
        <w:rPr>
          <w:rFonts w:ascii="宋体" w:hAnsi="宋体" w:hint="eastAsia"/>
          <w:sz w:val="24"/>
        </w:rPr>
        <w:t>在担任公司董事会薪酬与考核委员会委员</w:t>
      </w:r>
      <w:r>
        <w:rPr>
          <w:rFonts w:ascii="宋体" w:hAnsi="宋体" w:hint="eastAsia"/>
          <w:sz w:val="24"/>
        </w:rPr>
        <w:t>及</w:t>
      </w:r>
      <w:r w:rsidRPr="00D51BC3">
        <w:rPr>
          <w:rFonts w:ascii="宋体" w:hAnsi="宋体" w:hint="eastAsia"/>
          <w:sz w:val="24"/>
        </w:rPr>
        <w:t>提名委员会委员期间，独立公正、勤勉尽责，为公司规范运作和健康发展发挥了积极作用。在此，公司董事会对陈女士及栾先生在</w:t>
      </w:r>
      <w:r>
        <w:rPr>
          <w:rFonts w:ascii="宋体" w:hAnsi="宋体" w:hint="eastAsia"/>
          <w:sz w:val="24"/>
        </w:rPr>
        <w:t>任职</w:t>
      </w:r>
      <w:r w:rsidRPr="00D51BC3">
        <w:rPr>
          <w:rFonts w:ascii="宋体" w:hAnsi="宋体" w:hint="eastAsia"/>
          <w:sz w:val="24"/>
        </w:rPr>
        <w:t>期间为公司及董事会工作所做出的贡献表示衷心的感谢！</w:t>
      </w:r>
      <w:bookmarkEnd w:id="0"/>
    </w:p>
    <w:p w14:paraId="609FF255" w14:textId="21112127" w:rsidR="00664818" w:rsidRPr="00664818" w:rsidRDefault="00FB59F1" w:rsidP="00FB59F1">
      <w:pPr>
        <w:adjustRightInd w:val="0"/>
        <w:snapToGrid w:val="0"/>
        <w:spacing w:line="500" w:lineRule="exact"/>
        <w:ind w:firstLine="482"/>
        <w:rPr>
          <w:rFonts w:ascii="宋体" w:hAnsi="宋体" w:hint="eastAsia"/>
          <w:sz w:val="24"/>
        </w:rPr>
      </w:pPr>
      <w:r w:rsidRPr="00FB59F1">
        <w:rPr>
          <w:rFonts w:ascii="宋体" w:hAnsi="宋体" w:hint="eastAsia"/>
          <w:sz w:val="24"/>
        </w:rPr>
        <w:t>经董事长提名，董事会提名委员会审核，与会董事一致同意推选陈均平女士担任第十一届董事会提名委员会委员（简历见附件）</w:t>
      </w:r>
      <w:r>
        <w:rPr>
          <w:rFonts w:ascii="宋体" w:hAnsi="宋体" w:hint="eastAsia"/>
          <w:sz w:val="24"/>
        </w:rPr>
        <w:t>、推选栾大龙先生担任</w:t>
      </w:r>
      <w:r w:rsidRPr="00FB59F1">
        <w:rPr>
          <w:rFonts w:ascii="宋体" w:hAnsi="宋体" w:hint="eastAsia"/>
          <w:sz w:val="24"/>
        </w:rPr>
        <w:t>第十一届董事会薪酬与考核委员会委员（简历见附件）</w:t>
      </w:r>
      <w:r>
        <w:rPr>
          <w:rFonts w:ascii="宋体" w:hAnsi="宋体" w:hint="eastAsia"/>
          <w:sz w:val="24"/>
        </w:rPr>
        <w:t>，</w:t>
      </w:r>
      <w:r w:rsidRPr="00FB59F1">
        <w:rPr>
          <w:rFonts w:ascii="宋体" w:hAnsi="宋体" w:hint="eastAsia"/>
          <w:sz w:val="24"/>
        </w:rPr>
        <w:t>任期自2025年</w:t>
      </w:r>
      <w:r>
        <w:rPr>
          <w:rFonts w:ascii="宋体" w:hAnsi="宋体" w:hint="eastAsia"/>
          <w:sz w:val="24"/>
        </w:rPr>
        <w:t>4</w:t>
      </w:r>
      <w:r w:rsidRPr="00FB59F1">
        <w:rPr>
          <w:rFonts w:ascii="宋体" w:hAnsi="宋体" w:hint="eastAsia"/>
          <w:sz w:val="24"/>
        </w:rPr>
        <w:t>月2</w:t>
      </w:r>
      <w:r>
        <w:rPr>
          <w:rFonts w:ascii="宋体" w:hAnsi="宋体" w:hint="eastAsia"/>
          <w:sz w:val="24"/>
        </w:rPr>
        <w:t>9</w:t>
      </w:r>
      <w:r w:rsidRPr="00FB59F1">
        <w:rPr>
          <w:rFonts w:ascii="宋体" w:hAnsi="宋体" w:hint="eastAsia"/>
          <w:sz w:val="24"/>
        </w:rPr>
        <w:t>日至2025年年度股东大会止。</w:t>
      </w:r>
    </w:p>
    <w:p w14:paraId="2ED38D02" w14:textId="77777777" w:rsidR="00274601" w:rsidRPr="00274601" w:rsidRDefault="00274601" w:rsidP="00274601">
      <w:pPr>
        <w:adjustRightInd w:val="0"/>
        <w:snapToGrid w:val="0"/>
        <w:spacing w:line="500" w:lineRule="exact"/>
        <w:ind w:firstLine="482"/>
        <w:rPr>
          <w:rFonts w:ascii="宋体" w:hAnsi="宋体" w:hint="eastAsia"/>
          <w:sz w:val="24"/>
        </w:rPr>
      </w:pPr>
      <w:r w:rsidRPr="00274601">
        <w:rPr>
          <w:rFonts w:ascii="宋体" w:hAnsi="宋体" w:hint="eastAsia"/>
          <w:sz w:val="24"/>
        </w:rPr>
        <w:t>本议案在提交董事会审议前已经董事会提名委员会审议通过。</w:t>
      </w:r>
    </w:p>
    <w:p w14:paraId="1BC0A094" w14:textId="07D4139B" w:rsidR="00664818" w:rsidRPr="00664818" w:rsidRDefault="00664818" w:rsidP="00664818">
      <w:pPr>
        <w:adjustRightInd w:val="0"/>
        <w:snapToGrid w:val="0"/>
        <w:spacing w:line="500" w:lineRule="exact"/>
        <w:ind w:firstLine="482"/>
        <w:rPr>
          <w:rFonts w:ascii="宋体" w:hAnsi="宋体" w:hint="eastAsia"/>
          <w:sz w:val="24"/>
        </w:rPr>
      </w:pPr>
      <w:r w:rsidRPr="00664818">
        <w:rPr>
          <w:rFonts w:ascii="宋体" w:hAnsi="宋体" w:hint="eastAsia"/>
          <w:sz w:val="24"/>
        </w:rPr>
        <w:t>本议案的有效表决11票。同意11票，反对0票，弃权0票。</w:t>
      </w:r>
    </w:p>
    <w:p w14:paraId="3D45AE92" w14:textId="159C439F" w:rsidR="00CA6C42" w:rsidRPr="00663EAC" w:rsidRDefault="007E43B7" w:rsidP="00CA6C42">
      <w:pPr>
        <w:adjustRightInd w:val="0"/>
        <w:snapToGrid w:val="0"/>
        <w:spacing w:line="500" w:lineRule="exact"/>
        <w:ind w:firstLineChars="200" w:firstLine="482"/>
        <w:rPr>
          <w:rFonts w:ascii="宋体" w:hAnsi="宋体" w:hint="eastAsia"/>
          <w:sz w:val="24"/>
        </w:rPr>
      </w:pPr>
      <w:r>
        <w:rPr>
          <w:rFonts w:ascii="宋体" w:hAnsi="宋体" w:hint="eastAsia"/>
          <w:b/>
          <w:bCs/>
          <w:sz w:val="24"/>
        </w:rPr>
        <w:t>3</w:t>
      </w:r>
      <w:r w:rsidR="00CA6C42" w:rsidRPr="00663EAC">
        <w:rPr>
          <w:rFonts w:ascii="宋体" w:hAnsi="宋体" w:hint="eastAsia"/>
          <w:b/>
          <w:bCs/>
          <w:sz w:val="24"/>
        </w:rPr>
        <w:t>、审议通过《关于公司2024年年度股东大会召开时间的议案》</w:t>
      </w:r>
    </w:p>
    <w:p w14:paraId="3546E172" w14:textId="77777777" w:rsidR="00CA6C42" w:rsidRPr="00663EAC" w:rsidRDefault="00CA6C42" w:rsidP="00CA6C42">
      <w:pPr>
        <w:adjustRightInd w:val="0"/>
        <w:snapToGrid w:val="0"/>
        <w:spacing w:line="500" w:lineRule="exact"/>
        <w:ind w:firstLineChars="200" w:firstLine="480"/>
        <w:rPr>
          <w:rFonts w:ascii="宋体" w:hAnsi="宋体" w:hint="eastAsia"/>
          <w:sz w:val="24"/>
        </w:rPr>
      </w:pPr>
      <w:r w:rsidRPr="00663EAC">
        <w:rPr>
          <w:rFonts w:ascii="宋体" w:hAnsi="宋体" w:hint="eastAsia"/>
          <w:sz w:val="24"/>
        </w:rPr>
        <w:t>公司将于2025年6月20日（星期五）召开2024年年度股东大会，详细内容另行通知。</w:t>
      </w:r>
    </w:p>
    <w:p w14:paraId="7B43940C" w14:textId="77777777" w:rsidR="00CA6C42" w:rsidRPr="00663EAC" w:rsidRDefault="00CA6C42" w:rsidP="00CA6C42">
      <w:pPr>
        <w:adjustRightInd w:val="0"/>
        <w:snapToGrid w:val="0"/>
        <w:spacing w:line="500" w:lineRule="exact"/>
        <w:ind w:firstLineChars="200" w:firstLine="480"/>
        <w:rPr>
          <w:rFonts w:ascii="宋体" w:hAnsi="宋体" w:hint="eastAsia"/>
          <w:sz w:val="24"/>
        </w:rPr>
      </w:pPr>
      <w:r w:rsidRPr="00663EAC">
        <w:rPr>
          <w:rFonts w:ascii="宋体" w:hAnsi="宋体" w:hint="eastAsia"/>
          <w:sz w:val="24"/>
        </w:rPr>
        <w:t>本议案的有效表决11票。同意11票，反对0票，弃权0票。</w:t>
      </w:r>
    </w:p>
    <w:p w14:paraId="4A75EA4D" w14:textId="389D5887" w:rsidR="00000CD4" w:rsidRPr="00000CD4" w:rsidRDefault="007E43B7" w:rsidP="00664818">
      <w:pPr>
        <w:adjustRightInd w:val="0"/>
        <w:snapToGrid w:val="0"/>
        <w:spacing w:line="500" w:lineRule="exact"/>
        <w:ind w:firstLineChars="200" w:firstLine="482"/>
        <w:rPr>
          <w:rFonts w:ascii="宋体" w:hAnsi="宋体" w:hint="eastAsia"/>
          <w:b/>
          <w:bCs/>
          <w:sz w:val="24"/>
        </w:rPr>
      </w:pPr>
      <w:r>
        <w:rPr>
          <w:rFonts w:ascii="宋体" w:hAnsi="宋体" w:hint="eastAsia"/>
          <w:b/>
          <w:bCs/>
          <w:sz w:val="24"/>
        </w:rPr>
        <w:t>4</w:t>
      </w:r>
      <w:r w:rsidR="00000CD4" w:rsidRPr="00000CD4">
        <w:rPr>
          <w:rFonts w:ascii="宋体" w:hAnsi="宋体" w:hint="eastAsia"/>
          <w:b/>
          <w:bCs/>
          <w:sz w:val="24"/>
        </w:rPr>
        <w:t>、审议通过《关于制定&lt;制度管理办法&gt;的议案》</w:t>
      </w:r>
    </w:p>
    <w:p w14:paraId="01AACAC4" w14:textId="4E59AFF2" w:rsidR="00000CD4" w:rsidRDefault="00000CD4" w:rsidP="00664818">
      <w:pPr>
        <w:adjustRightInd w:val="0"/>
        <w:snapToGrid w:val="0"/>
        <w:spacing w:line="500" w:lineRule="exact"/>
        <w:ind w:firstLineChars="200" w:firstLine="480"/>
        <w:rPr>
          <w:rFonts w:ascii="宋体" w:hAnsi="宋体" w:hint="eastAsia"/>
          <w:sz w:val="24"/>
        </w:rPr>
      </w:pPr>
      <w:r w:rsidRPr="00664818">
        <w:rPr>
          <w:rFonts w:ascii="宋体" w:hAnsi="宋体" w:hint="eastAsia"/>
          <w:sz w:val="24"/>
        </w:rPr>
        <w:t>本议案的有效表决11票。同意11票，反对0票，弃权0票。</w:t>
      </w:r>
    </w:p>
    <w:p w14:paraId="503195CE" w14:textId="77777777" w:rsidR="00224274" w:rsidRPr="00FF0367" w:rsidRDefault="00224274" w:rsidP="00C426F3">
      <w:pPr>
        <w:pStyle w:val="af3"/>
        <w:adjustRightInd w:val="0"/>
        <w:snapToGrid w:val="0"/>
        <w:spacing w:beforeLines="0" w:before="0" w:line="500" w:lineRule="exact"/>
        <w:ind w:firstLine="480"/>
        <w:rPr>
          <w:szCs w:val="24"/>
          <w:lang w:val="en-GB"/>
        </w:rPr>
      </w:pPr>
      <w:r w:rsidRPr="00663EAC">
        <w:rPr>
          <w:szCs w:val="24"/>
          <w:lang w:val="en-GB"/>
        </w:rPr>
        <w:t>特此公告。</w:t>
      </w:r>
    </w:p>
    <w:p w14:paraId="194CEB5C" w14:textId="77777777" w:rsidR="009C1C63" w:rsidRPr="00FF0367" w:rsidRDefault="009C1C63">
      <w:pPr>
        <w:spacing w:line="500" w:lineRule="exact"/>
        <w:ind w:firstLineChars="200" w:firstLine="480"/>
        <w:jc w:val="left"/>
        <w:rPr>
          <w:rFonts w:ascii="Times New Roman" w:hAnsi="Times New Roman"/>
          <w:sz w:val="24"/>
        </w:rPr>
      </w:pPr>
    </w:p>
    <w:p w14:paraId="3882BA3E" w14:textId="77777777" w:rsidR="00BA51FB" w:rsidRPr="00FF0367" w:rsidRDefault="00BA51FB">
      <w:pPr>
        <w:spacing w:line="500" w:lineRule="exact"/>
        <w:ind w:firstLineChars="200" w:firstLine="480"/>
        <w:jc w:val="left"/>
        <w:rPr>
          <w:rFonts w:ascii="Times New Roman" w:hAnsi="Times New Roman"/>
          <w:sz w:val="24"/>
        </w:rPr>
      </w:pPr>
    </w:p>
    <w:p w14:paraId="612699F8" w14:textId="77777777" w:rsidR="00BA51FB" w:rsidRPr="00FF0367" w:rsidRDefault="00BA51FB">
      <w:pPr>
        <w:spacing w:line="500" w:lineRule="exact"/>
        <w:ind w:firstLineChars="200" w:firstLine="480"/>
        <w:jc w:val="left"/>
        <w:rPr>
          <w:rFonts w:ascii="Times New Roman" w:hAnsi="Times New Roman"/>
          <w:sz w:val="24"/>
        </w:rPr>
      </w:pPr>
    </w:p>
    <w:p w14:paraId="36EDF500" w14:textId="77777777" w:rsidR="009C1C63" w:rsidRPr="00FF0367" w:rsidRDefault="009C1C63" w:rsidP="00224274">
      <w:pPr>
        <w:pStyle w:val="af3"/>
        <w:spacing w:before="156"/>
        <w:ind w:firstLine="480"/>
        <w:jc w:val="right"/>
        <w:rPr>
          <w:lang w:val="en-GB"/>
        </w:rPr>
      </w:pPr>
      <w:r w:rsidRPr="00FF0367">
        <w:rPr>
          <w:kern w:val="0"/>
          <w:szCs w:val="24"/>
        </w:rPr>
        <w:t xml:space="preserve">                       </w:t>
      </w:r>
      <w:r w:rsidRPr="00FF0367">
        <w:rPr>
          <w:lang w:val="en-GB"/>
        </w:rPr>
        <w:t xml:space="preserve">   </w:t>
      </w:r>
      <w:r w:rsidRPr="00FF0367">
        <w:rPr>
          <w:lang w:val="en-GB"/>
        </w:rPr>
        <w:t>北京京城机电股份有限公司董事会</w:t>
      </w:r>
    </w:p>
    <w:p w14:paraId="61DCCCE7" w14:textId="63D04ED3" w:rsidR="00000F8B" w:rsidRDefault="009C1C63" w:rsidP="00CA6CC8">
      <w:pPr>
        <w:pStyle w:val="af3"/>
        <w:spacing w:before="156"/>
        <w:ind w:firstLine="480"/>
        <w:rPr>
          <w:lang w:val="en-GB"/>
        </w:rPr>
      </w:pPr>
      <w:r w:rsidRPr="00FF0367">
        <w:rPr>
          <w:lang w:val="en-GB"/>
        </w:rPr>
        <w:t xml:space="preserve">                          </w:t>
      </w:r>
      <w:r w:rsidR="00CA6CC8">
        <w:rPr>
          <w:rFonts w:hint="eastAsia"/>
          <w:lang w:val="en-GB"/>
        </w:rPr>
        <w:t xml:space="preserve">                 </w:t>
      </w:r>
      <w:r w:rsidRPr="00FF0367">
        <w:rPr>
          <w:lang w:val="en-GB"/>
        </w:rPr>
        <w:t>202</w:t>
      </w:r>
      <w:r w:rsidR="00277831">
        <w:rPr>
          <w:rFonts w:hint="eastAsia"/>
          <w:lang w:val="en-GB"/>
        </w:rPr>
        <w:t>5</w:t>
      </w:r>
      <w:r w:rsidRPr="00FF0367">
        <w:rPr>
          <w:lang w:val="en-GB"/>
        </w:rPr>
        <w:t>年</w:t>
      </w:r>
      <w:r w:rsidR="00664818">
        <w:rPr>
          <w:rFonts w:hint="eastAsia"/>
          <w:lang w:val="en-GB"/>
        </w:rPr>
        <w:t>4</w:t>
      </w:r>
      <w:r w:rsidRPr="00FF0367">
        <w:rPr>
          <w:lang w:val="en-GB"/>
        </w:rPr>
        <w:t>月</w:t>
      </w:r>
      <w:r w:rsidR="000E33B1">
        <w:rPr>
          <w:rFonts w:hint="eastAsia"/>
          <w:lang w:val="en-GB"/>
        </w:rPr>
        <w:t>2</w:t>
      </w:r>
      <w:r w:rsidR="00664818">
        <w:rPr>
          <w:rFonts w:hint="eastAsia"/>
          <w:lang w:val="en-GB"/>
        </w:rPr>
        <w:t>9</w:t>
      </w:r>
      <w:r w:rsidRPr="00FF0367">
        <w:rPr>
          <w:lang w:val="en-GB"/>
        </w:rPr>
        <w:t>日</w:t>
      </w:r>
    </w:p>
    <w:p w14:paraId="34E1A931" w14:textId="7D2BC094" w:rsidR="00664818" w:rsidRPr="00BC495E" w:rsidRDefault="00FB59F1" w:rsidP="00664818">
      <w:pPr>
        <w:spacing w:line="500" w:lineRule="exact"/>
        <w:ind w:firstLine="57"/>
        <w:rPr>
          <w:rFonts w:ascii="华文楷体" w:eastAsia="华文楷体" w:hAnsi="华文楷体" w:hint="eastAsia"/>
          <w:b/>
          <w:bCs/>
          <w:sz w:val="28"/>
          <w:szCs w:val="28"/>
        </w:rPr>
      </w:pPr>
      <w:r>
        <w:rPr>
          <w:rFonts w:ascii="华文楷体" w:eastAsia="华文楷体" w:hAnsi="华文楷体" w:hint="eastAsia"/>
          <w:b/>
          <w:bCs/>
          <w:sz w:val="28"/>
          <w:szCs w:val="28"/>
        </w:rPr>
        <w:br w:type="page"/>
      </w:r>
      <w:r w:rsidR="00664818" w:rsidRPr="00BC495E">
        <w:rPr>
          <w:rFonts w:ascii="华文楷体" w:eastAsia="华文楷体" w:hAnsi="华文楷体" w:hint="eastAsia"/>
          <w:b/>
          <w:bCs/>
          <w:sz w:val="28"/>
          <w:szCs w:val="28"/>
        </w:rPr>
        <w:lastRenderedPageBreak/>
        <w:t>附件</w:t>
      </w:r>
    </w:p>
    <w:p w14:paraId="502498F6" w14:textId="77777777" w:rsidR="00664818" w:rsidRDefault="00664818" w:rsidP="00664818">
      <w:pPr>
        <w:spacing w:line="500" w:lineRule="exact"/>
        <w:ind w:firstLine="57"/>
        <w:jc w:val="center"/>
        <w:rPr>
          <w:rFonts w:ascii="华文楷体" w:eastAsia="华文楷体" w:hAnsi="华文楷体" w:hint="eastAsia"/>
          <w:b/>
          <w:sz w:val="28"/>
          <w:szCs w:val="28"/>
        </w:rPr>
      </w:pPr>
      <w:r w:rsidRPr="00DD1F3F">
        <w:rPr>
          <w:rFonts w:ascii="华文楷体" w:eastAsia="华文楷体" w:hAnsi="华文楷体" w:hint="eastAsia"/>
          <w:b/>
          <w:sz w:val="28"/>
          <w:szCs w:val="28"/>
        </w:rPr>
        <w:t>简历</w:t>
      </w:r>
    </w:p>
    <w:p w14:paraId="0B1B4B38" w14:textId="4F5B3F09" w:rsidR="00963F3A" w:rsidRDefault="00963F3A" w:rsidP="009546EF">
      <w:pPr>
        <w:pStyle w:val="af3"/>
        <w:spacing w:before="156" w:line="500" w:lineRule="exact"/>
        <w:ind w:firstLine="560"/>
        <w:rPr>
          <w:rFonts w:eastAsia="楷体_GB2312"/>
          <w:sz w:val="28"/>
          <w:szCs w:val="28"/>
        </w:rPr>
      </w:pPr>
      <w:bookmarkStart w:id="1" w:name="_Hlk195604794"/>
      <w:r w:rsidRPr="00963F3A">
        <w:rPr>
          <w:rFonts w:eastAsia="楷体_GB2312" w:hint="eastAsia"/>
          <w:sz w:val="28"/>
          <w:szCs w:val="28"/>
        </w:rPr>
        <w:t>王凯，中国国籍，男，</w:t>
      </w:r>
      <w:r w:rsidRPr="005B6652">
        <w:rPr>
          <w:rFonts w:eastAsia="楷体_GB2312" w:hint="eastAsia"/>
          <w:sz w:val="28"/>
          <w:szCs w:val="28"/>
        </w:rPr>
        <w:t>4</w:t>
      </w:r>
      <w:r w:rsidR="00CA6C42">
        <w:rPr>
          <w:rFonts w:eastAsia="楷体_GB2312" w:hint="eastAsia"/>
          <w:sz w:val="28"/>
          <w:szCs w:val="28"/>
        </w:rPr>
        <w:t>6</w:t>
      </w:r>
      <w:r w:rsidRPr="005B6652">
        <w:rPr>
          <w:rFonts w:eastAsia="楷体_GB2312" w:hint="eastAsia"/>
          <w:sz w:val="28"/>
          <w:szCs w:val="28"/>
        </w:rPr>
        <w:t>岁，</w:t>
      </w:r>
      <w:r w:rsidRPr="00963F3A">
        <w:rPr>
          <w:rFonts w:eastAsia="楷体_GB2312" w:hint="eastAsia"/>
          <w:sz w:val="28"/>
          <w:szCs w:val="28"/>
        </w:rPr>
        <w:t>工学学士，工程硕士，工程师；王先生曾任北京现代京城工程机械有限公司团委副书记、管理部人事科科长；北京京城重工机械有限责任公司人力资源部副部长、运营管理部副部长（主持工作）、运营管理部部长、生产总监、生产本部总经理、采购本部总经理、外派意大利</w:t>
      </w:r>
      <w:r w:rsidRPr="00963F3A">
        <w:rPr>
          <w:rFonts w:eastAsia="楷体_GB2312" w:hint="eastAsia"/>
          <w:sz w:val="28"/>
          <w:szCs w:val="28"/>
        </w:rPr>
        <w:t>TGF</w:t>
      </w:r>
      <w:r w:rsidRPr="00963F3A">
        <w:rPr>
          <w:rFonts w:eastAsia="楷体_GB2312" w:hint="eastAsia"/>
          <w:sz w:val="28"/>
          <w:szCs w:val="28"/>
        </w:rPr>
        <w:t>公司执行董事</w:t>
      </w:r>
      <w:r w:rsidRPr="00963F3A">
        <w:rPr>
          <w:rFonts w:eastAsia="楷体_GB2312" w:hint="eastAsia"/>
          <w:sz w:val="28"/>
          <w:szCs w:val="28"/>
        </w:rPr>
        <w:t>/</w:t>
      </w:r>
      <w:r w:rsidRPr="00963F3A">
        <w:rPr>
          <w:rFonts w:eastAsia="楷体_GB2312" w:hint="eastAsia"/>
          <w:sz w:val="28"/>
          <w:szCs w:val="28"/>
        </w:rPr>
        <w:t>总经理、副总经理、党委副书记、党总支副书记、总经理、董事。现任北京京城机电控股有限责任公司投资发展部部长</w:t>
      </w:r>
      <w:bookmarkStart w:id="2" w:name="_Hlk195602591"/>
      <w:r w:rsidR="00187DD6" w:rsidRPr="00187DD6">
        <w:rPr>
          <w:rFonts w:eastAsia="楷体_GB2312" w:hint="eastAsia"/>
          <w:sz w:val="28"/>
          <w:szCs w:val="28"/>
        </w:rPr>
        <w:t>；北京京城机电股份有限公司第十一届董事会非执行董事</w:t>
      </w:r>
      <w:bookmarkEnd w:id="2"/>
      <w:r w:rsidRPr="00963F3A">
        <w:rPr>
          <w:rFonts w:eastAsia="楷体_GB2312" w:hint="eastAsia"/>
          <w:sz w:val="28"/>
          <w:szCs w:val="28"/>
        </w:rPr>
        <w:t>。</w:t>
      </w:r>
    </w:p>
    <w:p w14:paraId="534D1E61" w14:textId="1A9AE109" w:rsidR="00963F3A" w:rsidRDefault="00963F3A" w:rsidP="009546EF">
      <w:pPr>
        <w:pStyle w:val="af3"/>
        <w:spacing w:before="156" w:line="500" w:lineRule="exact"/>
        <w:ind w:firstLine="560"/>
        <w:rPr>
          <w:rFonts w:eastAsia="楷体_GB2312"/>
          <w:sz w:val="28"/>
          <w:szCs w:val="28"/>
        </w:rPr>
      </w:pPr>
      <w:r w:rsidRPr="00963F3A">
        <w:rPr>
          <w:rFonts w:eastAsia="楷体_GB2312" w:hint="eastAsia"/>
          <w:sz w:val="28"/>
          <w:szCs w:val="28"/>
        </w:rPr>
        <w:t>陈均平，中国国籍，女，</w:t>
      </w:r>
      <w:r w:rsidR="00007E85" w:rsidRPr="00007E85">
        <w:rPr>
          <w:rFonts w:eastAsia="楷体_GB2312" w:hint="eastAsia"/>
          <w:sz w:val="28"/>
          <w:szCs w:val="28"/>
        </w:rPr>
        <w:t>60</w:t>
      </w:r>
      <w:r w:rsidRPr="00007E85">
        <w:rPr>
          <w:rFonts w:eastAsia="楷体_GB2312" w:hint="eastAsia"/>
          <w:sz w:val="28"/>
          <w:szCs w:val="28"/>
        </w:rPr>
        <w:t>岁，</w:t>
      </w:r>
      <w:r w:rsidRPr="00963F3A">
        <w:rPr>
          <w:rFonts w:eastAsia="楷体_GB2312" w:hint="eastAsia"/>
          <w:sz w:val="28"/>
          <w:szCs w:val="28"/>
        </w:rPr>
        <w:t>中国财政科学研究院会计学博士。陈女士曾任中央财政管理管理干部学院财政系财务管理教研室主任，中央财经大学财政系副教授、硕士生导师，中央财经大学会计学院副教授、硕士生导师。现任中央财经大学会计学院教授、硕士生导师</w:t>
      </w:r>
      <w:r w:rsidRPr="00DB4CC1">
        <w:rPr>
          <w:rFonts w:eastAsia="楷体_GB2312" w:hint="eastAsia"/>
          <w:sz w:val="28"/>
          <w:szCs w:val="28"/>
        </w:rPr>
        <w:t>；北京京城机电股份有限公司第十一届董事会独立非执行董事</w:t>
      </w:r>
      <w:r w:rsidRPr="00963F3A">
        <w:rPr>
          <w:rFonts w:eastAsia="楷体_GB2312" w:hint="eastAsia"/>
          <w:sz w:val="28"/>
          <w:szCs w:val="28"/>
        </w:rPr>
        <w:t>。</w:t>
      </w:r>
    </w:p>
    <w:p w14:paraId="0AE58710" w14:textId="3BD5FE0A" w:rsidR="00963F3A" w:rsidRDefault="00963F3A" w:rsidP="009546EF">
      <w:pPr>
        <w:pStyle w:val="af3"/>
        <w:spacing w:before="156" w:line="500" w:lineRule="exact"/>
        <w:ind w:firstLine="560"/>
        <w:rPr>
          <w:rFonts w:eastAsia="楷体_GB2312"/>
          <w:sz w:val="28"/>
          <w:szCs w:val="28"/>
        </w:rPr>
      </w:pPr>
      <w:r w:rsidRPr="00963F3A">
        <w:rPr>
          <w:rFonts w:eastAsia="楷体_GB2312" w:hint="eastAsia"/>
          <w:sz w:val="28"/>
          <w:szCs w:val="28"/>
        </w:rPr>
        <w:t>栾大龙</w:t>
      </w:r>
      <w:r w:rsidR="005B6652">
        <w:rPr>
          <w:rFonts w:eastAsia="楷体_GB2312" w:hint="eastAsia"/>
          <w:sz w:val="28"/>
          <w:szCs w:val="28"/>
        </w:rPr>
        <w:t>，</w:t>
      </w:r>
      <w:r w:rsidRPr="00963F3A">
        <w:rPr>
          <w:rFonts w:eastAsia="楷体_GB2312" w:hint="eastAsia"/>
          <w:sz w:val="28"/>
          <w:szCs w:val="28"/>
        </w:rPr>
        <w:t>中国国籍，男，</w:t>
      </w:r>
      <w:r w:rsidR="00007E85" w:rsidRPr="00007E85">
        <w:rPr>
          <w:rFonts w:eastAsia="楷体_GB2312" w:hint="eastAsia"/>
          <w:sz w:val="28"/>
          <w:szCs w:val="28"/>
        </w:rPr>
        <w:t>61</w:t>
      </w:r>
      <w:r w:rsidRPr="00007E85">
        <w:rPr>
          <w:rFonts w:eastAsia="楷体_GB2312" w:hint="eastAsia"/>
          <w:sz w:val="28"/>
          <w:szCs w:val="28"/>
        </w:rPr>
        <w:t>岁</w:t>
      </w:r>
      <w:r w:rsidRPr="00963F3A">
        <w:rPr>
          <w:rFonts w:eastAsia="楷体_GB2312" w:hint="eastAsia"/>
          <w:sz w:val="28"/>
          <w:szCs w:val="28"/>
        </w:rPr>
        <w:t>，西北工业大学管理科学与工程博士。栾大龙先生曾就任军事科学院研究员。</w:t>
      </w:r>
      <w:r w:rsidRPr="00C667C5">
        <w:rPr>
          <w:rFonts w:eastAsia="楷体_GB2312" w:hint="eastAsia"/>
          <w:sz w:val="28"/>
          <w:szCs w:val="28"/>
        </w:rPr>
        <w:t>现任</w:t>
      </w:r>
      <w:r w:rsidR="00C667C5" w:rsidRPr="00C667C5">
        <w:rPr>
          <w:rFonts w:eastAsia="楷体_GB2312" w:hint="eastAsia"/>
          <w:sz w:val="28"/>
          <w:szCs w:val="28"/>
        </w:rPr>
        <w:t>湖南华菱线缆股份有限公司独立董事，北京天玛智控科技股份有限公司独立董事，</w:t>
      </w:r>
      <w:r w:rsidRPr="00C667C5">
        <w:rPr>
          <w:rFonts w:eastAsia="楷体_GB2312" w:hint="eastAsia"/>
          <w:sz w:val="28"/>
          <w:szCs w:val="28"/>
        </w:rPr>
        <w:t>北京京城机电股份有限公司第十一届董事会独立非执行董事。</w:t>
      </w:r>
    </w:p>
    <w:bookmarkEnd w:id="1"/>
    <w:p w14:paraId="09322965" w14:textId="1850DACF" w:rsidR="00DB4CC1" w:rsidRDefault="00DB4CC1" w:rsidP="009546EF">
      <w:pPr>
        <w:pStyle w:val="af3"/>
        <w:spacing w:beforeLines="0" w:before="0" w:line="500" w:lineRule="exact"/>
        <w:ind w:firstLine="560"/>
        <w:rPr>
          <w:rFonts w:eastAsia="楷体_GB2312"/>
          <w:sz w:val="28"/>
          <w:szCs w:val="28"/>
        </w:rPr>
      </w:pPr>
    </w:p>
    <w:sectPr w:rsidR="00DB4CC1" w:rsidSect="00024AB3">
      <w:footerReference w:type="even" r:id="rId8"/>
      <w:footerReference w:type="default" r:id="rId9"/>
      <w:pgSz w:w="11906" w:h="16838"/>
      <w:pgMar w:top="1440" w:right="1700"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58FDD" w14:textId="77777777" w:rsidR="005233BC" w:rsidRDefault="005233BC">
      <w:r>
        <w:separator/>
      </w:r>
    </w:p>
  </w:endnote>
  <w:endnote w:type="continuationSeparator" w:id="0">
    <w:p w14:paraId="6C4C11F7" w14:textId="77777777" w:rsidR="005233BC" w:rsidRDefault="00523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05796" w14:textId="77777777" w:rsidR="009C1C63" w:rsidRDefault="009C1C63">
    <w:pPr>
      <w:pStyle w:val="ad"/>
      <w:framePr w:wrap="around" w:vAnchor="text" w:hAnchor="margin" w:xAlign="center" w:y="1"/>
      <w:rPr>
        <w:rStyle w:val="a6"/>
      </w:rPr>
    </w:pPr>
    <w:r>
      <w:fldChar w:fldCharType="begin"/>
    </w:r>
    <w:r>
      <w:rPr>
        <w:rStyle w:val="a6"/>
      </w:rPr>
      <w:instrText xml:space="preserve">PAGE  </w:instrText>
    </w:r>
    <w:r>
      <w:fldChar w:fldCharType="end"/>
    </w:r>
  </w:p>
  <w:p w14:paraId="1AFCFB53" w14:textId="77777777" w:rsidR="009C1C63" w:rsidRDefault="009C1C63">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E45FD" w14:textId="77777777" w:rsidR="009C1C63" w:rsidRDefault="009C1C63">
    <w:pPr>
      <w:pStyle w:val="ad"/>
      <w:framePr w:wrap="around" w:vAnchor="text" w:hAnchor="margin" w:xAlign="center" w:y="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54590" w14:textId="77777777" w:rsidR="005233BC" w:rsidRDefault="005233BC">
      <w:r>
        <w:separator/>
      </w:r>
    </w:p>
  </w:footnote>
  <w:footnote w:type="continuationSeparator" w:id="0">
    <w:p w14:paraId="3BF1F97F" w14:textId="77777777" w:rsidR="005233BC" w:rsidRDefault="005233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DF2AD0"/>
    <w:multiLevelType w:val="multilevel"/>
    <w:tmpl w:val="4DDF2AD0"/>
    <w:lvl w:ilvl="0">
      <w:start w:val="1"/>
      <w:numFmt w:val="decimal"/>
      <w:lvlText w:val="%1、"/>
      <w:lvlJc w:val="left"/>
      <w:pPr>
        <w:tabs>
          <w:tab w:val="num" w:pos="1530"/>
        </w:tabs>
        <w:ind w:left="1530" w:hanging="975"/>
      </w:pPr>
      <w:rPr>
        <w:rFonts w:hint="default"/>
      </w:rPr>
    </w:lvl>
    <w:lvl w:ilvl="1">
      <w:start w:val="1"/>
      <w:numFmt w:val="lowerLetter"/>
      <w:pStyle w:val="2"/>
      <w:lvlText w:val="%2)"/>
      <w:lvlJc w:val="left"/>
      <w:pPr>
        <w:tabs>
          <w:tab w:val="num" w:pos="1395"/>
        </w:tabs>
        <w:ind w:left="1395" w:hanging="420"/>
      </w:pPr>
    </w:lvl>
    <w:lvl w:ilvl="2">
      <w:start w:val="1"/>
      <w:numFmt w:val="lowerRoman"/>
      <w:lvlText w:val="%3."/>
      <w:lvlJc w:val="right"/>
      <w:pPr>
        <w:tabs>
          <w:tab w:val="num" w:pos="1815"/>
        </w:tabs>
        <w:ind w:left="1815" w:hanging="420"/>
      </w:pPr>
    </w:lvl>
    <w:lvl w:ilvl="3">
      <w:start w:val="1"/>
      <w:numFmt w:val="decimal"/>
      <w:lvlText w:val="%4."/>
      <w:lvlJc w:val="left"/>
      <w:pPr>
        <w:tabs>
          <w:tab w:val="num" w:pos="2235"/>
        </w:tabs>
        <w:ind w:left="2235" w:hanging="420"/>
      </w:pPr>
    </w:lvl>
    <w:lvl w:ilvl="4">
      <w:start w:val="1"/>
      <w:numFmt w:val="lowerLetter"/>
      <w:lvlText w:val="%5)"/>
      <w:lvlJc w:val="left"/>
      <w:pPr>
        <w:tabs>
          <w:tab w:val="num" w:pos="2655"/>
        </w:tabs>
        <w:ind w:left="2655" w:hanging="420"/>
      </w:pPr>
    </w:lvl>
    <w:lvl w:ilvl="5">
      <w:start w:val="1"/>
      <w:numFmt w:val="lowerRoman"/>
      <w:lvlText w:val="%6."/>
      <w:lvlJc w:val="right"/>
      <w:pPr>
        <w:tabs>
          <w:tab w:val="num" w:pos="3075"/>
        </w:tabs>
        <w:ind w:left="3075" w:hanging="420"/>
      </w:pPr>
    </w:lvl>
    <w:lvl w:ilvl="6">
      <w:start w:val="1"/>
      <w:numFmt w:val="decimal"/>
      <w:lvlText w:val="%7."/>
      <w:lvlJc w:val="left"/>
      <w:pPr>
        <w:tabs>
          <w:tab w:val="num" w:pos="3495"/>
        </w:tabs>
        <w:ind w:left="3495" w:hanging="420"/>
      </w:pPr>
    </w:lvl>
    <w:lvl w:ilvl="7">
      <w:start w:val="1"/>
      <w:numFmt w:val="lowerLetter"/>
      <w:lvlText w:val="%8)"/>
      <w:lvlJc w:val="left"/>
      <w:pPr>
        <w:tabs>
          <w:tab w:val="num" w:pos="3915"/>
        </w:tabs>
        <w:ind w:left="3915" w:hanging="420"/>
      </w:pPr>
    </w:lvl>
    <w:lvl w:ilvl="8">
      <w:start w:val="1"/>
      <w:numFmt w:val="lowerRoman"/>
      <w:lvlText w:val="%9."/>
      <w:lvlJc w:val="right"/>
      <w:pPr>
        <w:tabs>
          <w:tab w:val="num" w:pos="4335"/>
        </w:tabs>
        <w:ind w:left="4335" w:hanging="420"/>
      </w:pPr>
    </w:lvl>
  </w:abstractNum>
  <w:abstractNum w:abstractNumId="1" w15:restartNumberingAfterBreak="0">
    <w:nsid w:val="73D759C0"/>
    <w:multiLevelType w:val="hybridMultilevel"/>
    <w:tmpl w:val="0748CFCE"/>
    <w:lvl w:ilvl="0" w:tplc="0AF49268">
      <w:start w:val="1"/>
      <w:numFmt w:val="decimal"/>
      <w:lvlText w:val="%1、"/>
      <w:lvlJc w:val="left"/>
      <w:pPr>
        <w:ind w:left="1202" w:hanging="720"/>
      </w:pPr>
      <w:rPr>
        <w:rFonts w:hint="default"/>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2" w15:restartNumberingAfterBreak="0">
    <w:nsid w:val="751043C0"/>
    <w:multiLevelType w:val="hybridMultilevel"/>
    <w:tmpl w:val="CE60EF4C"/>
    <w:lvl w:ilvl="0" w:tplc="AFCEFA02">
      <w:start w:val="1"/>
      <w:numFmt w:val="decimal"/>
      <w:lvlText w:val="%1、"/>
      <w:lvlJc w:val="left"/>
      <w:pPr>
        <w:ind w:left="854" w:hanging="372"/>
      </w:pPr>
      <w:rPr>
        <w:rFonts w:hint="default"/>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num w:numId="1" w16cid:durableId="1772356246">
    <w:abstractNumId w:val="0"/>
  </w:num>
  <w:num w:numId="2" w16cid:durableId="1786729012">
    <w:abstractNumId w:val="2"/>
  </w:num>
  <w:num w:numId="3" w16cid:durableId="5765961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37AD0"/>
    <w:rsid w:val="FAFF4F46"/>
    <w:rsid w:val="FC3470A3"/>
    <w:rsid w:val="00000CD4"/>
    <w:rsid w:val="00000F8B"/>
    <w:rsid w:val="00002038"/>
    <w:rsid w:val="00002521"/>
    <w:rsid w:val="00003499"/>
    <w:rsid w:val="00005882"/>
    <w:rsid w:val="00006E54"/>
    <w:rsid w:val="00007E85"/>
    <w:rsid w:val="0001293E"/>
    <w:rsid w:val="00012B93"/>
    <w:rsid w:val="00013CEB"/>
    <w:rsid w:val="000211DE"/>
    <w:rsid w:val="00021FF6"/>
    <w:rsid w:val="000223BF"/>
    <w:rsid w:val="000237CB"/>
    <w:rsid w:val="00024AB3"/>
    <w:rsid w:val="00025131"/>
    <w:rsid w:val="0003111D"/>
    <w:rsid w:val="00031C5E"/>
    <w:rsid w:val="000347D1"/>
    <w:rsid w:val="00034EFA"/>
    <w:rsid w:val="000361C3"/>
    <w:rsid w:val="00036B13"/>
    <w:rsid w:val="00040B2A"/>
    <w:rsid w:val="00041BF5"/>
    <w:rsid w:val="00041DD1"/>
    <w:rsid w:val="000450CB"/>
    <w:rsid w:val="000473C8"/>
    <w:rsid w:val="00050633"/>
    <w:rsid w:val="00051EE6"/>
    <w:rsid w:val="0005251A"/>
    <w:rsid w:val="00052520"/>
    <w:rsid w:val="00054575"/>
    <w:rsid w:val="00054761"/>
    <w:rsid w:val="000562B5"/>
    <w:rsid w:val="000608BD"/>
    <w:rsid w:val="00063CD9"/>
    <w:rsid w:val="00065141"/>
    <w:rsid w:val="00067F79"/>
    <w:rsid w:val="00070807"/>
    <w:rsid w:val="00070FB7"/>
    <w:rsid w:val="00071747"/>
    <w:rsid w:val="00071E57"/>
    <w:rsid w:val="0007283B"/>
    <w:rsid w:val="0007419A"/>
    <w:rsid w:val="000745FF"/>
    <w:rsid w:val="00076A86"/>
    <w:rsid w:val="000810DA"/>
    <w:rsid w:val="0008140F"/>
    <w:rsid w:val="00082AFD"/>
    <w:rsid w:val="00083A22"/>
    <w:rsid w:val="00083C0C"/>
    <w:rsid w:val="00087473"/>
    <w:rsid w:val="0009003C"/>
    <w:rsid w:val="000928F8"/>
    <w:rsid w:val="0009618A"/>
    <w:rsid w:val="0009659F"/>
    <w:rsid w:val="000966BA"/>
    <w:rsid w:val="000969FE"/>
    <w:rsid w:val="000974B9"/>
    <w:rsid w:val="000A0AA6"/>
    <w:rsid w:val="000A2CF5"/>
    <w:rsid w:val="000A3476"/>
    <w:rsid w:val="000A7C72"/>
    <w:rsid w:val="000A7EFE"/>
    <w:rsid w:val="000B0F23"/>
    <w:rsid w:val="000B2C9F"/>
    <w:rsid w:val="000B4312"/>
    <w:rsid w:val="000B547D"/>
    <w:rsid w:val="000B5A97"/>
    <w:rsid w:val="000B7444"/>
    <w:rsid w:val="000C134F"/>
    <w:rsid w:val="000C1EFE"/>
    <w:rsid w:val="000C4DF0"/>
    <w:rsid w:val="000C50F6"/>
    <w:rsid w:val="000C6DA8"/>
    <w:rsid w:val="000D05E2"/>
    <w:rsid w:val="000D3AB4"/>
    <w:rsid w:val="000D3B14"/>
    <w:rsid w:val="000D490B"/>
    <w:rsid w:val="000D77F0"/>
    <w:rsid w:val="000E22A3"/>
    <w:rsid w:val="000E33B1"/>
    <w:rsid w:val="000E4B07"/>
    <w:rsid w:val="000E5C27"/>
    <w:rsid w:val="000F06C3"/>
    <w:rsid w:val="000F1C7E"/>
    <w:rsid w:val="000F21D3"/>
    <w:rsid w:val="000F287D"/>
    <w:rsid w:val="000F69C3"/>
    <w:rsid w:val="000F7CDC"/>
    <w:rsid w:val="00105297"/>
    <w:rsid w:val="00105DC9"/>
    <w:rsid w:val="0011449E"/>
    <w:rsid w:val="00122026"/>
    <w:rsid w:val="00122CEE"/>
    <w:rsid w:val="00122EEC"/>
    <w:rsid w:val="00124807"/>
    <w:rsid w:val="001255EB"/>
    <w:rsid w:val="00125B0A"/>
    <w:rsid w:val="0012608E"/>
    <w:rsid w:val="00130F91"/>
    <w:rsid w:val="00133571"/>
    <w:rsid w:val="00134F6C"/>
    <w:rsid w:val="00135592"/>
    <w:rsid w:val="00135AE7"/>
    <w:rsid w:val="00136F44"/>
    <w:rsid w:val="00137754"/>
    <w:rsid w:val="00137848"/>
    <w:rsid w:val="00141B5B"/>
    <w:rsid w:val="00141F8C"/>
    <w:rsid w:val="001428B7"/>
    <w:rsid w:val="00145C78"/>
    <w:rsid w:val="00151ABA"/>
    <w:rsid w:val="00153119"/>
    <w:rsid w:val="00153269"/>
    <w:rsid w:val="00153803"/>
    <w:rsid w:val="00154351"/>
    <w:rsid w:val="0015542B"/>
    <w:rsid w:val="00157425"/>
    <w:rsid w:val="001603A3"/>
    <w:rsid w:val="00161A72"/>
    <w:rsid w:val="00162F53"/>
    <w:rsid w:val="001651D5"/>
    <w:rsid w:val="00170DB9"/>
    <w:rsid w:val="00171F14"/>
    <w:rsid w:val="00171FF2"/>
    <w:rsid w:val="001724A7"/>
    <w:rsid w:val="001754EE"/>
    <w:rsid w:val="00176033"/>
    <w:rsid w:val="00176670"/>
    <w:rsid w:val="001771C2"/>
    <w:rsid w:val="001815A4"/>
    <w:rsid w:val="00181794"/>
    <w:rsid w:val="001828A3"/>
    <w:rsid w:val="00185F5E"/>
    <w:rsid w:val="0018753B"/>
    <w:rsid w:val="00187DD6"/>
    <w:rsid w:val="00190C63"/>
    <w:rsid w:val="00191A12"/>
    <w:rsid w:val="001937D5"/>
    <w:rsid w:val="00193E39"/>
    <w:rsid w:val="0019540B"/>
    <w:rsid w:val="001A04BC"/>
    <w:rsid w:val="001A117E"/>
    <w:rsid w:val="001A1A19"/>
    <w:rsid w:val="001A5C80"/>
    <w:rsid w:val="001A71D9"/>
    <w:rsid w:val="001B0106"/>
    <w:rsid w:val="001C0415"/>
    <w:rsid w:val="001C1C80"/>
    <w:rsid w:val="001C33E5"/>
    <w:rsid w:val="001C6B0F"/>
    <w:rsid w:val="001D1ABB"/>
    <w:rsid w:val="001D1FB9"/>
    <w:rsid w:val="001D2475"/>
    <w:rsid w:val="001D3317"/>
    <w:rsid w:val="001D5AEA"/>
    <w:rsid w:val="001D5FF0"/>
    <w:rsid w:val="001D73B5"/>
    <w:rsid w:val="001D798E"/>
    <w:rsid w:val="001E2E20"/>
    <w:rsid w:val="001E2FBB"/>
    <w:rsid w:val="001E3EBD"/>
    <w:rsid w:val="001E4BEF"/>
    <w:rsid w:val="001E5644"/>
    <w:rsid w:val="001E6D2E"/>
    <w:rsid w:val="001E7624"/>
    <w:rsid w:val="001F3956"/>
    <w:rsid w:val="001F3ACB"/>
    <w:rsid w:val="001F7D3E"/>
    <w:rsid w:val="002021D7"/>
    <w:rsid w:val="00203329"/>
    <w:rsid w:val="00204D7E"/>
    <w:rsid w:val="00205542"/>
    <w:rsid w:val="00206DC0"/>
    <w:rsid w:val="0021102A"/>
    <w:rsid w:val="0022160E"/>
    <w:rsid w:val="00221938"/>
    <w:rsid w:val="00224274"/>
    <w:rsid w:val="00226059"/>
    <w:rsid w:val="00231691"/>
    <w:rsid w:val="0023328A"/>
    <w:rsid w:val="0023486D"/>
    <w:rsid w:val="00236310"/>
    <w:rsid w:val="00236A21"/>
    <w:rsid w:val="0023728C"/>
    <w:rsid w:val="00237ABF"/>
    <w:rsid w:val="00241748"/>
    <w:rsid w:val="00242A90"/>
    <w:rsid w:val="00244338"/>
    <w:rsid w:val="00247C1E"/>
    <w:rsid w:val="002532AB"/>
    <w:rsid w:val="00253450"/>
    <w:rsid w:val="0025353C"/>
    <w:rsid w:val="00253D0E"/>
    <w:rsid w:val="00254842"/>
    <w:rsid w:val="00254AF4"/>
    <w:rsid w:val="002576D7"/>
    <w:rsid w:val="00260698"/>
    <w:rsid w:val="00260E4B"/>
    <w:rsid w:val="0026299F"/>
    <w:rsid w:val="00262D81"/>
    <w:rsid w:val="00266785"/>
    <w:rsid w:val="0027173B"/>
    <w:rsid w:val="00271C3E"/>
    <w:rsid w:val="0027342D"/>
    <w:rsid w:val="002737E3"/>
    <w:rsid w:val="002743D2"/>
    <w:rsid w:val="00274601"/>
    <w:rsid w:val="00277831"/>
    <w:rsid w:val="0027793F"/>
    <w:rsid w:val="0028185D"/>
    <w:rsid w:val="002826B7"/>
    <w:rsid w:val="002873CD"/>
    <w:rsid w:val="0029070D"/>
    <w:rsid w:val="00290B03"/>
    <w:rsid w:val="00290DCF"/>
    <w:rsid w:val="00290F99"/>
    <w:rsid w:val="00292F38"/>
    <w:rsid w:val="00292FA2"/>
    <w:rsid w:val="00293EAF"/>
    <w:rsid w:val="00294B18"/>
    <w:rsid w:val="002969AB"/>
    <w:rsid w:val="002A0F97"/>
    <w:rsid w:val="002A2559"/>
    <w:rsid w:val="002A3942"/>
    <w:rsid w:val="002A3B53"/>
    <w:rsid w:val="002A69A0"/>
    <w:rsid w:val="002A6D8D"/>
    <w:rsid w:val="002A7548"/>
    <w:rsid w:val="002B0400"/>
    <w:rsid w:val="002B079C"/>
    <w:rsid w:val="002B0E88"/>
    <w:rsid w:val="002B3A59"/>
    <w:rsid w:val="002B4AC1"/>
    <w:rsid w:val="002B5194"/>
    <w:rsid w:val="002B531B"/>
    <w:rsid w:val="002B7F1F"/>
    <w:rsid w:val="002C1C3F"/>
    <w:rsid w:val="002C290F"/>
    <w:rsid w:val="002C42E2"/>
    <w:rsid w:val="002C496C"/>
    <w:rsid w:val="002C51DD"/>
    <w:rsid w:val="002C5DDF"/>
    <w:rsid w:val="002C78BA"/>
    <w:rsid w:val="002D3CEA"/>
    <w:rsid w:val="002D7049"/>
    <w:rsid w:val="002E2E05"/>
    <w:rsid w:val="002E4A6B"/>
    <w:rsid w:val="002E5090"/>
    <w:rsid w:val="002E54AE"/>
    <w:rsid w:val="002E56E4"/>
    <w:rsid w:val="002E68E4"/>
    <w:rsid w:val="002F3082"/>
    <w:rsid w:val="002F4D10"/>
    <w:rsid w:val="002F5F92"/>
    <w:rsid w:val="003003A6"/>
    <w:rsid w:val="00302E1B"/>
    <w:rsid w:val="00302FD4"/>
    <w:rsid w:val="0030356E"/>
    <w:rsid w:val="003049B7"/>
    <w:rsid w:val="00307EDE"/>
    <w:rsid w:val="00311FD2"/>
    <w:rsid w:val="00315555"/>
    <w:rsid w:val="0031577E"/>
    <w:rsid w:val="003163B6"/>
    <w:rsid w:val="003200A9"/>
    <w:rsid w:val="0032167B"/>
    <w:rsid w:val="00321F5C"/>
    <w:rsid w:val="00323541"/>
    <w:rsid w:val="00323813"/>
    <w:rsid w:val="0032394E"/>
    <w:rsid w:val="00324571"/>
    <w:rsid w:val="00331885"/>
    <w:rsid w:val="00332138"/>
    <w:rsid w:val="0033249C"/>
    <w:rsid w:val="00334D8F"/>
    <w:rsid w:val="00335AD0"/>
    <w:rsid w:val="00340E8B"/>
    <w:rsid w:val="00342AD1"/>
    <w:rsid w:val="00343270"/>
    <w:rsid w:val="00350095"/>
    <w:rsid w:val="00352790"/>
    <w:rsid w:val="003543C6"/>
    <w:rsid w:val="003558A4"/>
    <w:rsid w:val="00355BB1"/>
    <w:rsid w:val="00355CF6"/>
    <w:rsid w:val="00355D50"/>
    <w:rsid w:val="003578EA"/>
    <w:rsid w:val="00357DA0"/>
    <w:rsid w:val="003607B7"/>
    <w:rsid w:val="00363AF6"/>
    <w:rsid w:val="003666C5"/>
    <w:rsid w:val="00367212"/>
    <w:rsid w:val="00367C31"/>
    <w:rsid w:val="003715EA"/>
    <w:rsid w:val="003747F2"/>
    <w:rsid w:val="003750FA"/>
    <w:rsid w:val="003755ED"/>
    <w:rsid w:val="003757FA"/>
    <w:rsid w:val="00375D28"/>
    <w:rsid w:val="003765AB"/>
    <w:rsid w:val="0037697F"/>
    <w:rsid w:val="00382385"/>
    <w:rsid w:val="00384010"/>
    <w:rsid w:val="0038547D"/>
    <w:rsid w:val="003863E9"/>
    <w:rsid w:val="00386CFF"/>
    <w:rsid w:val="0038792B"/>
    <w:rsid w:val="00391261"/>
    <w:rsid w:val="003925E4"/>
    <w:rsid w:val="003A39B4"/>
    <w:rsid w:val="003B14A9"/>
    <w:rsid w:val="003B1AB7"/>
    <w:rsid w:val="003B439E"/>
    <w:rsid w:val="003B6D48"/>
    <w:rsid w:val="003B76EC"/>
    <w:rsid w:val="003C055A"/>
    <w:rsid w:val="003C7B13"/>
    <w:rsid w:val="003D0332"/>
    <w:rsid w:val="003D2359"/>
    <w:rsid w:val="003D2EBF"/>
    <w:rsid w:val="003D638D"/>
    <w:rsid w:val="003D63AD"/>
    <w:rsid w:val="003E1C35"/>
    <w:rsid w:val="003E1C58"/>
    <w:rsid w:val="003E1D34"/>
    <w:rsid w:val="003E2DAA"/>
    <w:rsid w:val="003E5673"/>
    <w:rsid w:val="003E5DAA"/>
    <w:rsid w:val="003E739E"/>
    <w:rsid w:val="003F03A6"/>
    <w:rsid w:val="003F0A68"/>
    <w:rsid w:val="003F73BC"/>
    <w:rsid w:val="003F7E70"/>
    <w:rsid w:val="00412FCC"/>
    <w:rsid w:val="0041371A"/>
    <w:rsid w:val="00415AA7"/>
    <w:rsid w:val="00416DD6"/>
    <w:rsid w:val="0042250B"/>
    <w:rsid w:val="0042269D"/>
    <w:rsid w:val="00426B8B"/>
    <w:rsid w:val="00430882"/>
    <w:rsid w:val="00431A69"/>
    <w:rsid w:val="00433005"/>
    <w:rsid w:val="0043472F"/>
    <w:rsid w:val="00435B17"/>
    <w:rsid w:val="00440604"/>
    <w:rsid w:val="00440616"/>
    <w:rsid w:val="00442483"/>
    <w:rsid w:val="00442C97"/>
    <w:rsid w:val="004443FF"/>
    <w:rsid w:val="0044487C"/>
    <w:rsid w:val="00445BF7"/>
    <w:rsid w:val="0045027F"/>
    <w:rsid w:val="00450BEE"/>
    <w:rsid w:val="00450EDE"/>
    <w:rsid w:val="00455C8B"/>
    <w:rsid w:val="00460DF4"/>
    <w:rsid w:val="00461772"/>
    <w:rsid w:val="0046212F"/>
    <w:rsid w:val="00462911"/>
    <w:rsid w:val="0046367C"/>
    <w:rsid w:val="00463D45"/>
    <w:rsid w:val="00463E88"/>
    <w:rsid w:val="00471C9C"/>
    <w:rsid w:val="00471E93"/>
    <w:rsid w:val="00473625"/>
    <w:rsid w:val="00474220"/>
    <w:rsid w:val="0048069D"/>
    <w:rsid w:val="0048629B"/>
    <w:rsid w:val="00486E06"/>
    <w:rsid w:val="00487F40"/>
    <w:rsid w:val="004904C7"/>
    <w:rsid w:val="00493371"/>
    <w:rsid w:val="00493B73"/>
    <w:rsid w:val="0049585D"/>
    <w:rsid w:val="004A0D9E"/>
    <w:rsid w:val="004A1EF1"/>
    <w:rsid w:val="004A2565"/>
    <w:rsid w:val="004A310C"/>
    <w:rsid w:val="004A33C6"/>
    <w:rsid w:val="004A5554"/>
    <w:rsid w:val="004A7028"/>
    <w:rsid w:val="004A75B0"/>
    <w:rsid w:val="004B12AE"/>
    <w:rsid w:val="004B1D2F"/>
    <w:rsid w:val="004B2AAB"/>
    <w:rsid w:val="004B48FC"/>
    <w:rsid w:val="004B4AA3"/>
    <w:rsid w:val="004B4EA3"/>
    <w:rsid w:val="004C1172"/>
    <w:rsid w:val="004C2B01"/>
    <w:rsid w:val="004C31F7"/>
    <w:rsid w:val="004C3FA4"/>
    <w:rsid w:val="004C5111"/>
    <w:rsid w:val="004D0187"/>
    <w:rsid w:val="004D0635"/>
    <w:rsid w:val="004D4DDB"/>
    <w:rsid w:val="004E465D"/>
    <w:rsid w:val="004E71DA"/>
    <w:rsid w:val="004F1BF8"/>
    <w:rsid w:val="004F27BD"/>
    <w:rsid w:val="004F49B1"/>
    <w:rsid w:val="004F6531"/>
    <w:rsid w:val="004F755F"/>
    <w:rsid w:val="004F7743"/>
    <w:rsid w:val="00500286"/>
    <w:rsid w:val="00501EA2"/>
    <w:rsid w:val="00503E90"/>
    <w:rsid w:val="0051309D"/>
    <w:rsid w:val="00514403"/>
    <w:rsid w:val="005161DB"/>
    <w:rsid w:val="00517DE8"/>
    <w:rsid w:val="00522C63"/>
    <w:rsid w:val="0052302D"/>
    <w:rsid w:val="005233BC"/>
    <w:rsid w:val="0052434D"/>
    <w:rsid w:val="00524A0B"/>
    <w:rsid w:val="00526C47"/>
    <w:rsid w:val="00527ACD"/>
    <w:rsid w:val="005304FF"/>
    <w:rsid w:val="005308F1"/>
    <w:rsid w:val="005312BC"/>
    <w:rsid w:val="00535E30"/>
    <w:rsid w:val="00536217"/>
    <w:rsid w:val="00536928"/>
    <w:rsid w:val="005401F7"/>
    <w:rsid w:val="0054191F"/>
    <w:rsid w:val="00542812"/>
    <w:rsid w:val="00542FF9"/>
    <w:rsid w:val="00543412"/>
    <w:rsid w:val="00543995"/>
    <w:rsid w:val="00543FA1"/>
    <w:rsid w:val="005445B9"/>
    <w:rsid w:val="005447B9"/>
    <w:rsid w:val="00545EC6"/>
    <w:rsid w:val="00554FAF"/>
    <w:rsid w:val="00555E92"/>
    <w:rsid w:val="00560858"/>
    <w:rsid w:val="00563174"/>
    <w:rsid w:val="00563304"/>
    <w:rsid w:val="00564488"/>
    <w:rsid w:val="00565A21"/>
    <w:rsid w:val="005678D1"/>
    <w:rsid w:val="00567B7F"/>
    <w:rsid w:val="00572513"/>
    <w:rsid w:val="00572BA4"/>
    <w:rsid w:val="00572E03"/>
    <w:rsid w:val="00574473"/>
    <w:rsid w:val="00574D18"/>
    <w:rsid w:val="005757C0"/>
    <w:rsid w:val="005842CB"/>
    <w:rsid w:val="005847FE"/>
    <w:rsid w:val="00585B13"/>
    <w:rsid w:val="00594060"/>
    <w:rsid w:val="0059430E"/>
    <w:rsid w:val="00595709"/>
    <w:rsid w:val="00596821"/>
    <w:rsid w:val="005A06A6"/>
    <w:rsid w:val="005A1FBC"/>
    <w:rsid w:val="005A4458"/>
    <w:rsid w:val="005A484E"/>
    <w:rsid w:val="005A7C34"/>
    <w:rsid w:val="005B0810"/>
    <w:rsid w:val="005B3058"/>
    <w:rsid w:val="005B4983"/>
    <w:rsid w:val="005B5977"/>
    <w:rsid w:val="005B6652"/>
    <w:rsid w:val="005C1DB4"/>
    <w:rsid w:val="005C3CB5"/>
    <w:rsid w:val="005C403D"/>
    <w:rsid w:val="005C6333"/>
    <w:rsid w:val="005C790C"/>
    <w:rsid w:val="005C7A2A"/>
    <w:rsid w:val="005D248F"/>
    <w:rsid w:val="005D5681"/>
    <w:rsid w:val="005D5C1D"/>
    <w:rsid w:val="005D5C81"/>
    <w:rsid w:val="005D64A5"/>
    <w:rsid w:val="005D769D"/>
    <w:rsid w:val="005E2910"/>
    <w:rsid w:val="005E5E5D"/>
    <w:rsid w:val="005F17EC"/>
    <w:rsid w:val="005F1F0C"/>
    <w:rsid w:val="005F228E"/>
    <w:rsid w:val="005F3DA0"/>
    <w:rsid w:val="005F535E"/>
    <w:rsid w:val="005F5DB2"/>
    <w:rsid w:val="006011C1"/>
    <w:rsid w:val="006034DA"/>
    <w:rsid w:val="00605005"/>
    <w:rsid w:val="00610F64"/>
    <w:rsid w:val="0061221B"/>
    <w:rsid w:val="00613191"/>
    <w:rsid w:val="00613394"/>
    <w:rsid w:val="00614CE0"/>
    <w:rsid w:val="006155B1"/>
    <w:rsid w:val="00615748"/>
    <w:rsid w:val="0062061E"/>
    <w:rsid w:val="006208F0"/>
    <w:rsid w:val="00623556"/>
    <w:rsid w:val="00623F54"/>
    <w:rsid w:val="0062494B"/>
    <w:rsid w:val="00624DC7"/>
    <w:rsid w:val="00627198"/>
    <w:rsid w:val="00627699"/>
    <w:rsid w:val="00631600"/>
    <w:rsid w:val="00631738"/>
    <w:rsid w:val="00631EAD"/>
    <w:rsid w:val="006346FF"/>
    <w:rsid w:val="00634EE2"/>
    <w:rsid w:val="006353A7"/>
    <w:rsid w:val="006426C8"/>
    <w:rsid w:val="0064296C"/>
    <w:rsid w:val="006434F0"/>
    <w:rsid w:val="00644215"/>
    <w:rsid w:val="00644B66"/>
    <w:rsid w:val="00645012"/>
    <w:rsid w:val="006459AF"/>
    <w:rsid w:val="00652D55"/>
    <w:rsid w:val="00655EF0"/>
    <w:rsid w:val="00657F0C"/>
    <w:rsid w:val="00661635"/>
    <w:rsid w:val="00662439"/>
    <w:rsid w:val="006632E8"/>
    <w:rsid w:val="00663A99"/>
    <w:rsid w:val="00663EAC"/>
    <w:rsid w:val="00664818"/>
    <w:rsid w:val="0067077F"/>
    <w:rsid w:val="006711AF"/>
    <w:rsid w:val="00671223"/>
    <w:rsid w:val="006713FD"/>
    <w:rsid w:val="006747C2"/>
    <w:rsid w:val="00675082"/>
    <w:rsid w:val="0067531A"/>
    <w:rsid w:val="0067536B"/>
    <w:rsid w:val="006759E6"/>
    <w:rsid w:val="00676071"/>
    <w:rsid w:val="006767C1"/>
    <w:rsid w:val="00676EAF"/>
    <w:rsid w:val="006774D7"/>
    <w:rsid w:val="00682D84"/>
    <w:rsid w:val="006835B0"/>
    <w:rsid w:val="00685C51"/>
    <w:rsid w:val="00687583"/>
    <w:rsid w:val="00690FFA"/>
    <w:rsid w:val="00691BD8"/>
    <w:rsid w:val="006935D5"/>
    <w:rsid w:val="00694535"/>
    <w:rsid w:val="00695369"/>
    <w:rsid w:val="00697FAF"/>
    <w:rsid w:val="006A4539"/>
    <w:rsid w:val="006B1271"/>
    <w:rsid w:val="006B25D4"/>
    <w:rsid w:val="006B2C63"/>
    <w:rsid w:val="006B487C"/>
    <w:rsid w:val="006B4E38"/>
    <w:rsid w:val="006B5B47"/>
    <w:rsid w:val="006B746B"/>
    <w:rsid w:val="006C1F10"/>
    <w:rsid w:val="006C3001"/>
    <w:rsid w:val="006C4192"/>
    <w:rsid w:val="006D1B8F"/>
    <w:rsid w:val="006D44C1"/>
    <w:rsid w:val="006E2919"/>
    <w:rsid w:val="006E55C7"/>
    <w:rsid w:val="006F2995"/>
    <w:rsid w:val="006F2AD9"/>
    <w:rsid w:val="006F7B42"/>
    <w:rsid w:val="006F7EC8"/>
    <w:rsid w:val="00700D3C"/>
    <w:rsid w:val="00702AB6"/>
    <w:rsid w:val="00706912"/>
    <w:rsid w:val="007070B9"/>
    <w:rsid w:val="00707D40"/>
    <w:rsid w:val="007111A3"/>
    <w:rsid w:val="0071534A"/>
    <w:rsid w:val="0071573F"/>
    <w:rsid w:val="00716574"/>
    <w:rsid w:val="00716D2B"/>
    <w:rsid w:val="007217E5"/>
    <w:rsid w:val="00721A88"/>
    <w:rsid w:val="007240A1"/>
    <w:rsid w:val="0072467C"/>
    <w:rsid w:val="00725B71"/>
    <w:rsid w:val="0072715F"/>
    <w:rsid w:val="00727788"/>
    <w:rsid w:val="007307F9"/>
    <w:rsid w:val="007315C2"/>
    <w:rsid w:val="007322B6"/>
    <w:rsid w:val="00735AA0"/>
    <w:rsid w:val="00735DA7"/>
    <w:rsid w:val="007361B5"/>
    <w:rsid w:val="007373AD"/>
    <w:rsid w:val="00737AD0"/>
    <w:rsid w:val="007400B5"/>
    <w:rsid w:val="00742A42"/>
    <w:rsid w:val="007432A4"/>
    <w:rsid w:val="0074475C"/>
    <w:rsid w:val="00744FDA"/>
    <w:rsid w:val="00745842"/>
    <w:rsid w:val="00746FF3"/>
    <w:rsid w:val="00747FB5"/>
    <w:rsid w:val="0075019B"/>
    <w:rsid w:val="00751B65"/>
    <w:rsid w:val="00755796"/>
    <w:rsid w:val="00755E08"/>
    <w:rsid w:val="00760A2A"/>
    <w:rsid w:val="00765949"/>
    <w:rsid w:val="00766E32"/>
    <w:rsid w:val="0077203E"/>
    <w:rsid w:val="0077293B"/>
    <w:rsid w:val="00772EA0"/>
    <w:rsid w:val="007733BF"/>
    <w:rsid w:val="0077756A"/>
    <w:rsid w:val="00780B9E"/>
    <w:rsid w:val="00780E86"/>
    <w:rsid w:val="00780F10"/>
    <w:rsid w:val="0078110E"/>
    <w:rsid w:val="007815CB"/>
    <w:rsid w:val="00784607"/>
    <w:rsid w:val="00785260"/>
    <w:rsid w:val="007865EA"/>
    <w:rsid w:val="00787180"/>
    <w:rsid w:val="00790551"/>
    <w:rsid w:val="00792997"/>
    <w:rsid w:val="00794C64"/>
    <w:rsid w:val="00794D47"/>
    <w:rsid w:val="00795386"/>
    <w:rsid w:val="0079661C"/>
    <w:rsid w:val="00796AF0"/>
    <w:rsid w:val="007A3D15"/>
    <w:rsid w:val="007A3EEA"/>
    <w:rsid w:val="007A5A4E"/>
    <w:rsid w:val="007A5BB9"/>
    <w:rsid w:val="007A5CCF"/>
    <w:rsid w:val="007A5D98"/>
    <w:rsid w:val="007A5DB3"/>
    <w:rsid w:val="007A7257"/>
    <w:rsid w:val="007A7D5B"/>
    <w:rsid w:val="007B1EC9"/>
    <w:rsid w:val="007C3989"/>
    <w:rsid w:val="007C3B1D"/>
    <w:rsid w:val="007C4504"/>
    <w:rsid w:val="007C4C26"/>
    <w:rsid w:val="007D17C7"/>
    <w:rsid w:val="007D2671"/>
    <w:rsid w:val="007D28CE"/>
    <w:rsid w:val="007D7743"/>
    <w:rsid w:val="007E0AF8"/>
    <w:rsid w:val="007E0BD4"/>
    <w:rsid w:val="007E2FED"/>
    <w:rsid w:val="007E41CE"/>
    <w:rsid w:val="007E42BB"/>
    <w:rsid w:val="007E43B7"/>
    <w:rsid w:val="007E6C74"/>
    <w:rsid w:val="007F20AD"/>
    <w:rsid w:val="007F6F6B"/>
    <w:rsid w:val="0080026F"/>
    <w:rsid w:val="008040F1"/>
    <w:rsid w:val="00804C31"/>
    <w:rsid w:val="00805CD7"/>
    <w:rsid w:val="008067E9"/>
    <w:rsid w:val="00806DE6"/>
    <w:rsid w:val="00810FE6"/>
    <w:rsid w:val="008134D8"/>
    <w:rsid w:val="008224F9"/>
    <w:rsid w:val="00823DBC"/>
    <w:rsid w:val="00825764"/>
    <w:rsid w:val="00825CC8"/>
    <w:rsid w:val="0083085E"/>
    <w:rsid w:val="00831CFB"/>
    <w:rsid w:val="008346CC"/>
    <w:rsid w:val="00836B3C"/>
    <w:rsid w:val="00837430"/>
    <w:rsid w:val="0084003F"/>
    <w:rsid w:val="00840A4D"/>
    <w:rsid w:val="00840E98"/>
    <w:rsid w:val="00841941"/>
    <w:rsid w:val="00841C8B"/>
    <w:rsid w:val="008441A3"/>
    <w:rsid w:val="008471AF"/>
    <w:rsid w:val="00847708"/>
    <w:rsid w:val="0085110B"/>
    <w:rsid w:val="00852A05"/>
    <w:rsid w:val="008538AE"/>
    <w:rsid w:val="00856200"/>
    <w:rsid w:val="00857CFD"/>
    <w:rsid w:val="00861FE3"/>
    <w:rsid w:val="00862834"/>
    <w:rsid w:val="00864BC1"/>
    <w:rsid w:val="008705DC"/>
    <w:rsid w:val="00871360"/>
    <w:rsid w:val="0087144E"/>
    <w:rsid w:val="00872CA6"/>
    <w:rsid w:val="00874374"/>
    <w:rsid w:val="0087453E"/>
    <w:rsid w:val="008750C8"/>
    <w:rsid w:val="008773AE"/>
    <w:rsid w:val="008808C2"/>
    <w:rsid w:val="00884883"/>
    <w:rsid w:val="00890583"/>
    <w:rsid w:val="0089086A"/>
    <w:rsid w:val="008919E6"/>
    <w:rsid w:val="00894EEE"/>
    <w:rsid w:val="00895B5F"/>
    <w:rsid w:val="008961F5"/>
    <w:rsid w:val="00897C98"/>
    <w:rsid w:val="008A2A63"/>
    <w:rsid w:val="008A2AF0"/>
    <w:rsid w:val="008A4F42"/>
    <w:rsid w:val="008A511F"/>
    <w:rsid w:val="008B2336"/>
    <w:rsid w:val="008B5C6B"/>
    <w:rsid w:val="008B6F32"/>
    <w:rsid w:val="008B7989"/>
    <w:rsid w:val="008C12E4"/>
    <w:rsid w:val="008C30C1"/>
    <w:rsid w:val="008C5194"/>
    <w:rsid w:val="008C57F3"/>
    <w:rsid w:val="008D0E80"/>
    <w:rsid w:val="008D1526"/>
    <w:rsid w:val="008D15F9"/>
    <w:rsid w:val="008D4834"/>
    <w:rsid w:val="008E078F"/>
    <w:rsid w:val="008E22F4"/>
    <w:rsid w:val="008E2DA6"/>
    <w:rsid w:val="008E3E78"/>
    <w:rsid w:val="008E6259"/>
    <w:rsid w:val="008E6BE5"/>
    <w:rsid w:val="008E7773"/>
    <w:rsid w:val="008F0C83"/>
    <w:rsid w:val="008F10DA"/>
    <w:rsid w:val="008F1F9C"/>
    <w:rsid w:val="008F3CF0"/>
    <w:rsid w:val="008F4FB8"/>
    <w:rsid w:val="00900E2E"/>
    <w:rsid w:val="009023B6"/>
    <w:rsid w:val="0090248F"/>
    <w:rsid w:val="0090281B"/>
    <w:rsid w:val="00902F2D"/>
    <w:rsid w:val="00903DC6"/>
    <w:rsid w:val="00904E41"/>
    <w:rsid w:val="0090576D"/>
    <w:rsid w:val="0090590E"/>
    <w:rsid w:val="00916076"/>
    <w:rsid w:val="00916F78"/>
    <w:rsid w:val="0091707F"/>
    <w:rsid w:val="00917402"/>
    <w:rsid w:val="009177EB"/>
    <w:rsid w:val="0092258F"/>
    <w:rsid w:val="00923A17"/>
    <w:rsid w:val="009259AF"/>
    <w:rsid w:val="0092619F"/>
    <w:rsid w:val="00930A63"/>
    <w:rsid w:val="00932F09"/>
    <w:rsid w:val="00934C5B"/>
    <w:rsid w:val="0093642C"/>
    <w:rsid w:val="00936821"/>
    <w:rsid w:val="009434DD"/>
    <w:rsid w:val="009440A3"/>
    <w:rsid w:val="00944BA6"/>
    <w:rsid w:val="00944F66"/>
    <w:rsid w:val="009464A7"/>
    <w:rsid w:val="00951978"/>
    <w:rsid w:val="009546EF"/>
    <w:rsid w:val="00954C93"/>
    <w:rsid w:val="009553F4"/>
    <w:rsid w:val="009557CB"/>
    <w:rsid w:val="00955B3C"/>
    <w:rsid w:val="009563CE"/>
    <w:rsid w:val="00956EC2"/>
    <w:rsid w:val="00962770"/>
    <w:rsid w:val="00963548"/>
    <w:rsid w:val="00963F3A"/>
    <w:rsid w:val="009643A6"/>
    <w:rsid w:val="00967B3B"/>
    <w:rsid w:val="00971A11"/>
    <w:rsid w:val="0097329E"/>
    <w:rsid w:val="009752D2"/>
    <w:rsid w:val="009818D1"/>
    <w:rsid w:val="00982498"/>
    <w:rsid w:val="00982FB8"/>
    <w:rsid w:val="00984C0D"/>
    <w:rsid w:val="00985239"/>
    <w:rsid w:val="00985E26"/>
    <w:rsid w:val="00986BB2"/>
    <w:rsid w:val="00991642"/>
    <w:rsid w:val="00992B30"/>
    <w:rsid w:val="00992E33"/>
    <w:rsid w:val="0099390E"/>
    <w:rsid w:val="009A0633"/>
    <w:rsid w:val="009A10DE"/>
    <w:rsid w:val="009A11DF"/>
    <w:rsid w:val="009A3AA3"/>
    <w:rsid w:val="009A4538"/>
    <w:rsid w:val="009A4C0F"/>
    <w:rsid w:val="009B0C2B"/>
    <w:rsid w:val="009B1325"/>
    <w:rsid w:val="009B3077"/>
    <w:rsid w:val="009B4722"/>
    <w:rsid w:val="009B4955"/>
    <w:rsid w:val="009B4C8E"/>
    <w:rsid w:val="009B59A5"/>
    <w:rsid w:val="009B64A5"/>
    <w:rsid w:val="009B6DFC"/>
    <w:rsid w:val="009B7013"/>
    <w:rsid w:val="009C1C63"/>
    <w:rsid w:val="009C79B6"/>
    <w:rsid w:val="009D1DC5"/>
    <w:rsid w:val="009D2340"/>
    <w:rsid w:val="009D3544"/>
    <w:rsid w:val="009D45A9"/>
    <w:rsid w:val="009D4C72"/>
    <w:rsid w:val="009D5E5B"/>
    <w:rsid w:val="009D7064"/>
    <w:rsid w:val="009D7623"/>
    <w:rsid w:val="009D77C5"/>
    <w:rsid w:val="009E1B89"/>
    <w:rsid w:val="009E46A3"/>
    <w:rsid w:val="009E4954"/>
    <w:rsid w:val="009E54A0"/>
    <w:rsid w:val="009F2C6E"/>
    <w:rsid w:val="009F4D14"/>
    <w:rsid w:val="009F6F40"/>
    <w:rsid w:val="00A0177B"/>
    <w:rsid w:val="00A01DA7"/>
    <w:rsid w:val="00A02F82"/>
    <w:rsid w:val="00A04249"/>
    <w:rsid w:val="00A059F5"/>
    <w:rsid w:val="00A0622A"/>
    <w:rsid w:val="00A064EE"/>
    <w:rsid w:val="00A0683F"/>
    <w:rsid w:val="00A10284"/>
    <w:rsid w:val="00A11D8F"/>
    <w:rsid w:val="00A155E1"/>
    <w:rsid w:val="00A15B91"/>
    <w:rsid w:val="00A163A3"/>
    <w:rsid w:val="00A17611"/>
    <w:rsid w:val="00A17D1C"/>
    <w:rsid w:val="00A24760"/>
    <w:rsid w:val="00A24775"/>
    <w:rsid w:val="00A26735"/>
    <w:rsid w:val="00A272B0"/>
    <w:rsid w:val="00A27CDC"/>
    <w:rsid w:val="00A311B5"/>
    <w:rsid w:val="00A31C2B"/>
    <w:rsid w:val="00A32140"/>
    <w:rsid w:val="00A3334C"/>
    <w:rsid w:val="00A340CF"/>
    <w:rsid w:val="00A363A3"/>
    <w:rsid w:val="00A36FCD"/>
    <w:rsid w:val="00A438AF"/>
    <w:rsid w:val="00A449CF"/>
    <w:rsid w:val="00A44EAD"/>
    <w:rsid w:val="00A451AA"/>
    <w:rsid w:val="00A47E4A"/>
    <w:rsid w:val="00A535DB"/>
    <w:rsid w:val="00A54668"/>
    <w:rsid w:val="00A56978"/>
    <w:rsid w:val="00A56E5F"/>
    <w:rsid w:val="00A574F0"/>
    <w:rsid w:val="00A611B5"/>
    <w:rsid w:val="00A624AC"/>
    <w:rsid w:val="00A62946"/>
    <w:rsid w:val="00A6314D"/>
    <w:rsid w:val="00A64A92"/>
    <w:rsid w:val="00A658EF"/>
    <w:rsid w:val="00A66D0E"/>
    <w:rsid w:val="00A6789A"/>
    <w:rsid w:val="00A713ED"/>
    <w:rsid w:val="00A719D4"/>
    <w:rsid w:val="00A72668"/>
    <w:rsid w:val="00A73588"/>
    <w:rsid w:val="00A751B1"/>
    <w:rsid w:val="00A75977"/>
    <w:rsid w:val="00A759EF"/>
    <w:rsid w:val="00A75F26"/>
    <w:rsid w:val="00A7706F"/>
    <w:rsid w:val="00A8255A"/>
    <w:rsid w:val="00A839A7"/>
    <w:rsid w:val="00A84215"/>
    <w:rsid w:val="00A843D3"/>
    <w:rsid w:val="00A87C59"/>
    <w:rsid w:val="00A903FE"/>
    <w:rsid w:val="00A926D4"/>
    <w:rsid w:val="00A96760"/>
    <w:rsid w:val="00A96C7F"/>
    <w:rsid w:val="00A97695"/>
    <w:rsid w:val="00AA0C34"/>
    <w:rsid w:val="00AA145D"/>
    <w:rsid w:val="00AA266A"/>
    <w:rsid w:val="00AA3069"/>
    <w:rsid w:val="00AA5B32"/>
    <w:rsid w:val="00AA6E9D"/>
    <w:rsid w:val="00AB1576"/>
    <w:rsid w:val="00AB2935"/>
    <w:rsid w:val="00AB5679"/>
    <w:rsid w:val="00AB695C"/>
    <w:rsid w:val="00AB704D"/>
    <w:rsid w:val="00AC254B"/>
    <w:rsid w:val="00AC60F8"/>
    <w:rsid w:val="00AC6DEC"/>
    <w:rsid w:val="00AC747F"/>
    <w:rsid w:val="00AD3E8B"/>
    <w:rsid w:val="00AD4858"/>
    <w:rsid w:val="00AD4976"/>
    <w:rsid w:val="00AD67F0"/>
    <w:rsid w:val="00AE17E8"/>
    <w:rsid w:val="00AE19D1"/>
    <w:rsid w:val="00AE1E6F"/>
    <w:rsid w:val="00AE27B5"/>
    <w:rsid w:val="00AE3B58"/>
    <w:rsid w:val="00AE4D81"/>
    <w:rsid w:val="00AE592F"/>
    <w:rsid w:val="00AF01D0"/>
    <w:rsid w:val="00AF0221"/>
    <w:rsid w:val="00AF3C29"/>
    <w:rsid w:val="00AF593A"/>
    <w:rsid w:val="00B03340"/>
    <w:rsid w:val="00B047A3"/>
    <w:rsid w:val="00B108EA"/>
    <w:rsid w:val="00B10B2A"/>
    <w:rsid w:val="00B10CF9"/>
    <w:rsid w:val="00B13F1A"/>
    <w:rsid w:val="00B16D56"/>
    <w:rsid w:val="00B20B42"/>
    <w:rsid w:val="00B21056"/>
    <w:rsid w:val="00B22020"/>
    <w:rsid w:val="00B22413"/>
    <w:rsid w:val="00B24CA2"/>
    <w:rsid w:val="00B3037A"/>
    <w:rsid w:val="00B3222E"/>
    <w:rsid w:val="00B326D7"/>
    <w:rsid w:val="00B334C9"/>
    <w:rsid w:val="00B37E07"/>
    <w:rsid w:val="00B40A68"/>
    <w:rsid w:val="00B40B77"/>
    <w:rsid w:val="00B41303"/>
    <w:rsid w:val="00B41DCB"/>
    <w:rsid w:val="00B429DC"/>
    <w:rsid w:val="00B42C13"/>
    <w:rsid w:val="00B50E43"/>
    <w:rsid w:val="00B5113B"/>
    <w:rsid w:val="00B54FE0"/>
    <w:rsid w:val="00B57D2A"/>
    <w:rsid w:val="00B61A12"/>
    <w:rsid w:val="00B63FD1"/>
    <w:rsid w:val="00B645F8"/>
    <w:rsid w:val="00B66C67"/>
    <w:rsid w:val="00B67FE9"/>
    <w:rsid w:val="00B735FD"/>
    <w:rsid w:val="00B73EE1"/>
    <w:rsid w:val="00B7435E"/>
    <w:rsid w:val="00B82CDB"/>
    <w:rsid w:val="00B830F2"/>
    <w:rsid w:val="00B85416"/>
    <w:rsid w:val="00B85AD8"/>
    <w:rsid w:val="00B86EEE"/>
    <w:rsid w:val="00B87624"/>
    <w:rsid w:val="00B90CB0"/>
    <w:rsid w:val="00B91D5A"/>
    <w:rsid w:val="00B91F00"/>
    <w:rsid w:val="00B94D03"/>
    <w:rsid w:val="00B95C99"/>
    <w:rsid w:val="00B96F83"/>
    <w:rsid w:val="00BA119C"/>
    <w:rsid w:val="00BA26F8"/>
    <w:rsid w:val="00BA3E81"/>
    <w:rsid w:val="00BA43CD"/>
    <w:rsid w:val="00BA51FB"/>
    <w:rsid w:val="00BA699C"/>
    <w:rsid w:val="00BB0BFB"/>
    <w:rsid w:val="00BB33AF"/>
    <w:rsid w:val="00BB5EDA"/>
    <w:rsid w:val="00BB6668"/>
    <w:rsid w:val="00BB794B"/>
    <w:rsid w:val="00BC19BD"/>
    <w:rsid w:val="00BD0645"/>
    <w:rsid w:val="00BD1CD9"/>
    <w:rsid w:val="00BD219B"/>
    <w:rsid w:val="00BE0135"/>
    <w:rsid w:val="00BE1574"/>
    <w:rsid w:val="00BE1CC1"/>
    <w:rsid w:val="00BE1DA1"/>
    <w:rsid w:val="00BE26F0"/>
    <w:rsid w:val="00BE43AB"/>
    <w:rsid w:val="00BE614A"/>
    <w:rsid w:val="00BE798D"/>
    <w:rsid w:val="00BF41E0"/>
    <w:rsid w:val="00BF6275"/>
    <w:rsid w:val="00BF7D92"/>
    <w:rsid w:val="00BF7E25"/>
    <w:rsid w:val="00C012C8"/>
    <w:rsid w:val="00C128F1"/>
    <w:rsid w:val="00C1335B"/>
    <w:rsid w:val="00C1613C"/>
    <w:rsid w:val="00C17228"/>
    <w:rsid w:val="00C17492"/>
    <w:rsid w:val="00C224C3"/>
    <w:rsid w:val="00C232A4"/>
    <w:rsid w:val="00C2360B"/>
    <w:rsid w:val="00C2461B"/>
    <w:rsid w:val="00C32E26"/>
    <w:rsid w:val="00C3390B"/>
    <w:rsid w:val="00C36629"/>
    <w:rsid w:val="00C41ED8"/>
    <w:rsid w:val="00C422DC"/>
    <w:rsid w:val="00C426F3"/>
    <w:rsid w:val="00C42CE2"/>
    <w:rsid w:val="00C554A0"/>
    <w:rsid w:val="00C56587"/>
    <w:rsid w:val="00C6066B"/>
    <w:rsid w:val="00C62E70"/>
    <w:rsid w:val="00C64EF0"/>
    <w:rsid w:val="00C667C5"/>
    <w:rsid w:val="00C70E5D"/>
    <w:rsid w:val="00C70FD0"/>
    <w:rsid w:val="00C71683"/>
    <w:rsid w:val="00C72B11"/>
    <w:rsid w:val="00C74A1E"/>
    <w:rsid w:val="00C75A1E"/>
    <w:rsid w:val="00C84E6D"/>
    <w:rsid w:val="00C85DB0"/>
    <w:rsid w:val="00C86588"/>
    <w:rsid w:val="00C91912"/>
    <w:rsid w:val="00C91E21"/>
    <w:rsid w:val="00C92E78"/>
    <w:rsid w:val="00C93342"/>
    <w:rsid w:val="00C9486E"/>
    <w:rsid w:val="00C955C4"/>
    <w:rsid w:val="00C95E17"/>
    <w:rsid w:val="00CA03F0"/>
    <w:rsid w:val="00CA0CB7"/>
    <w:rsid w:val="00CA6C42"/>
    <w:rsid w:val="00CA6CC8"/>
    <w:rsid w:val="00CA7767"/>
    <w:rsid w:val="00CB053F"/>
    <w:rsid w:val="00CB0BDF"/>
    <w:rsid w:val="00CB0DC6"/>
    <w:rsid w:val="00CB1A33"/>
    <w:rsid w:val="00CB33AD"/>
    <w:rsid w:val="00CB377B"/>
    <w:rsid w:val="00CB597C"/>
    <w:rsid w:val="00CB6A72"/>
    <w:rsid w:val="00CC05D2"/>
    <w:rsid w:val="00CC1198"/>
    <w:rsid w:val="00CC2030"/>
    <w:rsid w:val="00CC2634"/>
    <w:rsid w:val="00CC3048"/>
    <w:rsid w:val="00CC3C66"/>
    <w:rsid w:val="00CC6F16"/>
    <w:rsid w:val="00CC70CA"/>
    <w:rsid w:val="00CC755C"/>
    <w:rsid w:val="00CC7DCF"/>
    <w:rsid w:val="00CD12E8"/>
    <w:rsid w:val="00CD38E0"/>
    <w:rsid w:val="00CD3A3E"/>
    <w:rsid w:val="00CD75DD"/>
    <w:rsid w:val="00CD75E8"/>
    <w:rsid w:val="00CD7674"/>
    <w:rsid w:val="00CD78A5"/>
    <w:rsid w:val="00CE11C7"/>
    <w:rsid w:val="00CE52FC"/>
    <w:rsid w:val="00CE5BBD"/>
    <w:rsid w:val="00CF4ADC"/>
    <w:rsid w:val="00CF4B1C"/>
    <w:rsid w:val="00CF5393"/>
    <w:rsid w:val="00CF673B"/>
    <w:rsid w:val="00D0041D"/>
    <w:rsid w:val="00D02BB1"/>
    <w:rsid w:val="00D02BF5"/>
    <w:rsid w:val="00D03CC2"/>
    <w:rsid w:val="00D047D9"/>
    <w:rsid w:val="00D0590B"/>
    <w:rsid w:val="00D10254"/>
    <w:rsid w:val="00D13753"/>
    <w:rsid w:val="00D14FC9"/>
    <w:rsid w:val="00D23489"/>
    <w:rsid w:val="00D253F5"/>
    <w:rsid w:val="00D304D5"/>
    <w:rsid w:val="00D30CFA"/>
    <w:rsid w:val="00D30E8A"/>
    <w:rsid w:val="00D327E1"/>
    <w:rsid w:val="00D40AA6"/>
    <w:rsid w:val="00D40F05"/>
    <w:rsid w:val="00D43FAF"/>
    <w:rsid w:val="00D4425E"/>
    <w:rsid w:val="00D50F0C"/>
    <w:rsid w:val="00D517CA"/>
    <w:rsid w:val="00D51BC3"/>
    <w:rsid w:val="00D55314"/>
    <w:rsid w:val="00D600DA"/>
    <w:rsid w:val="00D639A6"/>
    <w:rsid w:val="00D65C72"/>
    <w:rsid w:val="00D65FCB"/>
    <w:rsid w:val="00D71AC5"/>
    <w:rsid w:val="00D8192A"/>
    <w:rsid w:val="00D82188"/>
    <w:rsid w:val="00D87098"/>
    <w:rsid w:val="00D87C3D"/>
    <w:rsid w:val="00D94C46"/>
    <w:rsid w:val="00D9633E"/>
    <w:rsid w:val="00D97A43"/>
    <w:rsid w:val="00DA0EA4"/>
    <w:rsid w:val="00DA24E2"/>
    <w:rsid w:val="00DA3A95"/>
    <w:rsid w:val="00DA4D70"/>
    <w:rsid w:val="00DA5F7F"/>
    <w:rsid w:val="00DA7119"/>
    <w:rsid w:val="00DB0D88"/>
    <w:rsid w:val="00DB12FB"/>
    <w:rsid w:val="00DB3DD4"/>
    <w:rsid w:val="00DB45BA"/>
    <w:rsid w:val="00DB4CC1"/>
    <w:rsid w:val="00DC06AD"/>
    <w:rsid w:val="00DC1683"/>
    <w:rsid w:val="00DD3597"/>
    <w:rsid w:val="00DD47DF"/>
    <w:rsid w:val="00DD5E46"/>
    <w:rsid w:val="00DD72D8"/>
    <w:rsid w:val="00DD72EC"/>
    <w:rsid w:val="00DE0AF1"/>
    <w:rsid w:val="00DE32DF"/>
    <w:rsid w:val="00DE4FE8"/>
    <w:rsid w:val="00DE790A"/>
    <w:rsid w:val="00DE7BB9"/>
    <w:rsid w:val="00DF171A"/>
    <w:rsid w:val="00DF40FD"/>
    <w:rsid w:val="00DF74CD"/>
    <w:rsid w:val="00DF7540"/>
    <w:rsid w:val="00E02025"/>
    <w:rsid w:val="00E05429"/>
    <w:rsid w:val="00E11469"/>
    <w:rsid w:val="00E118B1"/>
    <w:rsid w:val="00E11CB5"/>
    <w:rsid w:val="00E132CD"/>
    <w:rsid w:val="00E14E2E"/>
    <w:rsid w:val="00E217A6"/>
    <w:rsid w:val="00E236D7"/>
    <w:rsid w:val="00E26190"/>
    <w:rsid w:val="00E2735A"/>
    <w:rsid w:val="00E31A82"/>
    <w:rsid w:val="00E31CBE"/>
    <w:rsid w:val="00E34807"/>
    <w:rsid w:val="00E3756E"/>
    <w:rsid w:val="00E43AC8"/>
    <w:rsid w:val="00E442B3"/>
    <w:rsid w:val="00E46096"/>
    <w:rsid w:val="00E47C30"/>
    <w:rsid w:val="00E52055"/>
    <w:rsid w:val="00E5404E"/>
    <w:rsid w:val="00E54A1D"/>
    <w:rsid w:val="00E54CFB"/>
    <w:rsid w:val="00E66441"/>
    <w:rsid w:val="00E70DA4"/>
    <w:rsid w:val="00E7151F"/>
    <w:rsid w:val="00E72735"/>
    <w:rsid w:val="00E75823"/>
    <w:rsid w:val="00E766FA"/>
    <w:rsid w:val="00E772AC"/>
    <w:rsid w:val="00E81AE9"/>
    <w:rsid w:val="00E830DE"/>
    <w:rsid w:val="00E83D66"/>
    <w:rsid w:val="00E84234"/>
    <w:rsid w:val="00E869CC"/>
    <w:rsid w:val="00E86DF8"/>
    <w:rsid w:val="00E87024"/>
    <w:rsid w:val="00E9023D"/>
    <w:rsid w:val="00EA20BF"/>
    <w:rsid w:val="00EA2FD2"/>
    <w:rsid w:val="00EA34BD"/>
    <w:rsid w:val="00EA5E49"/>
    <w:rsid w:val="00EA6EF0"/>
    <w:rsid w:val="00EB25C9"/>
    <w:rsid w:val="00EB36F3"/>
    <w:rsid w:val="00EB4C18"/>
    <w:rsid w:val="00EB6A9B"/>
    <w:rsid w:val="00EC0D4A"/>
    <w:rsid w:val="00EC1AD3"/>
    <w:rsid w:val="00EC2734"/>
    <w:rsid w:val="00ED2A25"/>
    <w:rsid w:val="00ED56CC"/>
    <w:rsid w:val="00EE1135"/>
    <w:rsid w:val="00EE25F7"/>
    <w:rsid w:val="00EE3CD9"/>
    <w:rsid w:val="00EE688F"/>
    <w:rsid w:val="00EF01AD"/>
    <w:rsid w:val="00EF1C73"/>
    <w:rsid w:val="00EF2A3D"/>
    <w:rsid w:val="00EF2DF6"/>
    <w:rsid w:val="00EF4D52"/>
    <w:rsid w:val="00EF63C9"/>
    <w:rsid w:val="00EF6669"/>
    <w:rsid w:val="00EF7E48"/>
    <w:rsid w:val="00F00737"/>
    <w:rsid w:val="00F03558"/>
    <w:rsid w:val="00F047D0"/>
    <w:rsid w:val="00F06166"/>
    <w:rsid w:val="00F07A41"/>
    <w:rsid w:val="00F100C8"/>
    <w:rsid w:val="00F101FF"/>
    <w:rsid w:val="00F1048D"/>
    <w:rsid w:val="00F106F0"/>
    <w:rsid w:val="00F11F8D"/>
    <w:rsid w:val="00F1362F"/>
    <w:rsid w:val="00F13D14"/>
    <w:rsid w:val="00F14523"/>
    <w:rsid w:val="00F14720"/>
    <w:rsid w:val="00F1563E"/>
    <w:rsid w:val="00F1671D"/>
    <w:rsid w:val="00F20762"/>
    <w:rsid w:val="00F21648"/>
    <w:rsid w:val="00F2517B"/>
    <w:rsid w:val="00F2786D"/>
    <w:rsid w:val="00F30C3F"/>
    <w:rsid w:val="00F31BF8"/>
    <w:rsid w:val="00F32425"/>
    <w:rsid w:val="00F328F9"/>
    <w:rsid w:val="00F32EC0"/>
    <w:rsid w:val="00F330DF"/>
    <w:rsid w:val="00F33784"/>
    <w:rsid w:val="00F33913"/>
    <w:rsid w:val="00F33F3E"/>
    <w:rsid w:val="00F4058C"/>
    <w:rsid w:val="00F4085D"/>
    <w:rsid w:val="00F40BBD"/>
    <w:rsid w:val="00F41DC9"/>
    <w:rsid w:val="00F459F7"/>
    <w:rsid w:val="00F46307"/>
    <w:rsid w:val="00F46377"/>
    <w:rsid w:val="00F47433"/>
    <w:rsid w:val="00F4796C"/>
    <w:rsid w:val="00F51846"/>
    <w:rsid w:val="00F52970"/>
    <w:rsid w:val="00F531FA"/>
    <w:rsid w:val="00F54A4D"/>
    <w:rsid w:val="00F557AF"/>
    <w:rsid w:val="00F56BAB"/>
    <w:rsid w:val="00F61416"/>
    <w:rsid w:val="00F61642"/>
    <w:rsid w:val="00F65D74"/>
    <w:rsid w:val="00F67447"/>
    <w:rsid w:val="00F71126"/>
    <w:rsid w:val="00F71636"/>
    <w:rsid w:val="00F72A2F"/>
    <w:rsid w:val="00F7361B"/>
    <w:rsid w:val="00F74BD7"/>
    <w:rsid w:val="00F80387"/>
    <w:rsid w:val="00F81292"/>
    <w:rsid w:val="00F815C8"/>
    <w:rsid w:val="00F84C60"/>
    <w:rsid w:val="00F90502"/>
    <w:rsid w:val="00FA07ED"/>
    <w:rsid w:val="00FA123C"/>
    <w:rsid w:val="00FA38E7"/>
    <w:rsid w:val="00FA3AE2"/>
    <w:rsid w:val="00FA6C76"/>
    <w:rsid w:val="00FA742F"/>
    <w:rsid w:val="00FB1D3B"/>
    <w:rsid w:val="00FB3EFB"/>
    <w:rsid w:val="00FB59F1"/>
    <w:rsid w:val="00FB730C"/>
    <w:rsid w:val="00FC08C4"/>
    <w:rsid w:val="00FC3DA1"/>
    <w:rsid w:val="00FC49F7"/>
    <w:rsid w:val="00FC6A3E"/>
    <w:rsid w:val="00FC6B56"/>
    <w:rsid w:val="00FD1786"/>
    <w:rsid w:val="00FD283E"/>
    <w:rsid w:val="00FD505A"/>
    <w:rsid w:val="00FD5A39"/>
    <w:rsid w:val="00FD608A"/>
    <w:rsid w:val="00FE2B45"/>
    <w:rsid w:val="00FF0367"/>
    <w:rsid w:val="00FF1C44"/>
    <w:rsid w:val="00FF28BE"/>
    <w:rsid w:val="00FF301D"/>
    <w:rsid w:val="00FF492F"/>
    <w:rsid w:val="00FF64CE"/>
    <w:rsid w:val="00FF6E02"/>
    <w:rsid w:val="00FF7F9F"/>
    <w:rsid w:val="077E29A8"/>
    <w:rsid w:val="07A7B56D"/>
    <w:rsid w:val="150E7686"/>
    <w:rsid w:val="3027296E"/>
    <w:rsid w:val="3DE32736"/>
    <w:rsid w:val="50A31103"/>
    <w:rsid w:val="55BD33C3"/>
    <w:rsid w:val="5BC66500"/>
    <w:rsid w:val="673F6E74"/>
    <w:rsid w:val="701B7EB1"/>
    <w:rsid w:val="74DB6F1F"/>
    <w:rsid w:val="78F47BF6"/>
    <w:rsid w:val="7DD85A81"/>
    <w:rsid w:val="7DF95191"/>
    <w:rsid w:val="7E7BC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1B7393"/>
  <w15:chartTrackingRefBased/>
  <w15:docId w15:val="{A1B885D3-8CAA-4E78-AA66-A42C7EF64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annotation reference" w:uiPriority="99" w:unhideWhenUsed="1"/>
    <w:lsdException w:name="Title" w:qFormat="1"/>
    <w:lsdException w:name="Default Paragraph Font" w:semiHidden="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C403D"/>
    <w:pPr>
      <w:widowControl w:val="0"/>
      <w:jc w:val="both"/>
    </w:pPr>
    <w:rPr>
      <w:kern w:val="2"/>
      <w:sz w:val="21"/>
      <w:szCs w:val="24"/>
    </w:rPr>
  </w:style>
  <w:style w:type="paragraph" w:styleId="20">
    <w:name w:val="heading 2"/>
    <w:basedOn w:val="a"/>
    <w:next w:val="a"/>
    <w:link w:val="21"/>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Pr>
      <w:b/>
      <w:bCs/>
    </w:rPr>
  </w:style>
  <w:style w:type="character" w:customStyle="1" w:styleId="a4">
    <w:name w:val="纯文本 字符"/>
    <w:link w:val="a5"/>
    <w:semiHidden/>
    <w:locked/>
    <w:rPr>
      <w:rFonts w:ascii="宋体" w:eastAsia="宋体" w:hAnsi="Courier New"/>
      <w:kern w:val="2"/>
      <w:sz w:val="21"/>
      <w:lang w:val="en-US" w:eastAsia="zh-CN" w:bidi="ar-SA"/>
    </w:rPr>
  </w:style>
  <w:style w:type="character" w:styleId="a6">
    <w:name w:val="page number"/>
    <w:basedOn w:val="a0"/>
  </w:style>
  <w:style w:type="character" w:styleId="a7">
    <w:name w:val="Emphasis"/>
    <w:uiPriority w:val="20"/>
    <w:qFormat/>
    <w:rPr>
      <w:i/>
      <w:iCs/>
    </w:rPr>
  </w:style>
  <w:style w:type="character" w:styleId="a8">
    <w:name w:val="Hyperlink"/>
    <w:rPr>
      <w:color w:val="0000FF"/>
      <w:u w:val="single"/>
    </w:rPr>
  </w:style>
  <w:style w:type="character" w:styleId="a9">
    <w:name w:val="annotation reference"/>
    <w:uiPriority w:val="99"/>
    <w:unhideWhenUsed/>
    <w:rPr>
      <w:sz w:val="21"/>
      <w:szCs w:val="21"/>
    </w:rPr>
  </w:style>
  <w:style w:type="character" w:customStyle="1" w:styleId="21">
    <w:name w:val="标题 2 字符"/>
    <w:link w:val="20"/>
    <w:semiHidden/>
    <w:rPr>
      <w:rFonts w:ascii="Cambria" w:eastAsia="宋体" w:hAnsi="Cambria" w:cs="Times New Roman"/>
      <w:b/>
      <w:bCs/>
      <w:kern w:val="2"/>
      <w:sz w:val="32"/>
      <w:szCs w:val="32"/>
    </w:rPr>
  </w:style>
  <w:style w:type="character" w:customStyle="1" w:styleId="da">
    <w:name w:val="da"/>
    <w:basedOn w:val="a0"/>
  </w:style>
  <w:style w:type="character" w:customStyle="1" w:styleId="IPOChar">
    <w:name w:val="IPO正文 Char"/>
    <w:link w:val="IPO"/>
    <w:rPr>
      <w:rFonts w:ascii="Arial" w:hAnsi="Arial"/>
      <w:color w:val="000000"/>
      <w:kern w:val="2"/>
      <w:sz w:val="24"/>
      <w:szCs w:val="22"/>
    </w:rPr>
  </w:style>
  <w:style w:type="character" w:customStyle="1" w:styleId="HTML">
    <w:name w:val="HTML 预设格式 字符"/>
    <w:link w:val="HTML0"/>
    <w:rPr>
      <w:rFonts w:ascii="宋体" w:hAnsi="宋体" w:cs="宋体"/>
      <w:sz w:val="24"/>
      <w:szCs w:val="24"/>
    </w:rPr>
  </w:style>
  <w:style w:type="paragraph" w:styleId="aa">
    <w:name w:val="annotation text"/>
    <w:basedOn w:val="a"/>
    <w:link w:val="ab"/>
    <w:qFormat/>
    <w:pPr>
      <w:jc w:val="left"/>
    </w:pPr>
  </w:style>
  <w:style w:type="paragraph" w:styleId="ac">
    <w:name w:val="header"/>
    <w:basedOn w:val="a"/>
    <w:pPr>
      <w:pBdr>
        <w:bottom w:val="single" w:sz="6" w:space="1" w:color="auto"/>
      </w:pBdr>
      <w:tabs>
        <w:tab w:val="center" w:pos="4153"/>
        <w:tab w:val="right" w:pos="8306"/>
      </w:tabs>
      <w:snapToGrid w:val="0"/>
      <w:jc w:val="center"/>
    </w:pPr>
    <w:rPr>
      <w:sz w:val="18"/>
      <w:szCs w:val="18"/>
    </w:rPr>
  </w:style>
  <w:style w:type="paragraph" w:styleId="ad">
    <w:name w:val="footer"/>
    <w:basedOn w:val="a"/>
    <w:pPr>
      <w:tabs>
        <w:tab w:val="center" w:pos="4153"/>
        <w:tab w:val="right" w:pos="8306"/>
      </w:tabs>
      <w:snapToGrid w:val="0"/>
      <w:jc w:val="left"/>
    </w:pPr>
    <w:rPr>
      <w:sz w:val="18"/>
      <w:szCs w:val="18"/>
    </w:rPr>
  </w:style>
  <w:style w:type="paragraph" w:styleId="ae">
    <w:name w:val="Normal (Web)"/>
    <w:basedOn w:val="a"/>
    <w:uiPriority w:val="99"/>
    <w:pPr>
      <w:widowControl/>
      <w:spacing w:before="100" w:beforeAutospacing="1" w:after="100" w:afterAutospacing="1"/>
      <w:jc w:val="left"/>
    </w:pPr>
    <w:rPr>
      <w:rFonts w:ascii="宋体" w:hAnsi="宋体" w:cs="宋体"/>
      <w:kern w:val="0"/>
      <w:sz w:val="24"/>
    </w:rPr>
  </w:style>
  <w:style w:type="paragraph" w:styleId="af">
    <w:name w:val="Balloon Text"/>
    <w:basedOn w:val="a"/>
    <w:semiHidden/>
    <w:rPr>
      <w:sz w:val="18"/>
      <w:szCs w:val="18"/>
    </w:rPr>
  </w:style>
  <w:style w:type="paragraph" w:styleId="af0">
    <w:name w:val="Date"/>
    <w:basedOn w:val="a"/>
    <w:next w:val="a"/>
    <w:pPr>
      <w:ind w:leftChars="2500" w:left="100"/>
    </w:pPr>
  </w:style>
  <w:style w:type="paragraph" w:styleId="HTML0">
    <w:name w:val="HTML Preformatted"/>
    <w:basedOn w:val="a"/>
    <w:link w:val="HTML"/>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1">
    <w:name w:val="Body Text Indent"/>
    <w:basedOn w:val="a"/>
    <w:pPr>
      <w:spacing w:after="120"/>
      <w:ind w:leftChars="200" w:left="420"/>
    </w:pPr>
  </w:style>
  <w:style w:type="paragraph" w:styleId="a5">
    <w:name w:val="Plain Text"/>
    <w:basedOn w:val="a"/>
    <w:link w:val="a4"/>
    <w:rPr>
      <w:rFonts w:ascii="宋体" w:hAnsi="Courier New"/>
      <w:szCs w:val="20"/>
    </w:r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paragraph" w:customStyle="1" w:styleId="CharCharChar">
    <w:name w:val="Char Char Char"/>
    <w:basedOn w:val="a"/>
    <w:rPr>
      <w:rFonts w:ascii="Tahoma" w:hAnsi="Tahoma"/>
      <w:sz w:val="24"/>
      <w:szCs w:val="20"/>
    </w:rPr>
  </w:style>
  <w:style w:type="paragraph" w:styleId="af2">
    <w:name w:val="List Paragraph"/>
    <w:basedOn w:val="a"/>
    <w:qFormat/>
    <w:pPr>
      <w:ind w:firstLineChars="200" w:firstLine="420"/>
    </w:pPr>
    <w:rPr>
      <w:szCs w:val="22"/>
    </w:rPr>
  </w:style>
  <w:style w:type="paragraph" w:customStyle="1" w:styleId="2">
    <w:name w:val="招股标题2"/>
    <w:basedOn w:val="20"/>
    <w:next w:val="a"/>
    <w:pPr>
      <w:keepNext w:val="0"/>
      <w:keepLines w:val="0"/>
      <w:numPr>
        <w:ilvl w:val="1"/>
        <w:numId w:val="1"/>
      </w:numPr>
      <w:tabs>
        <w:tab w:val="left" w:pos="1395"/>
      </w:tabs>
      <w:spacing w:before="312" w:after="156" w:line="360" w:lineRule="auto"/>
      <w:ind w:firstLine="0"/>
    </w:pPr>
    <w:rPr>
      <w:rFonts w:ascii="Arial" w:eastAsia="黑体" w:hAnsi="Arial" w:cs="宋体"/>
      <w:kern w:val="44"/>
      <w:sz w:val="30"/>
      <w:szCs w:val="20"/>
    </w:rPr>
  </w:style>
  <w:style w:type="paragraph" w:customStyle="1" w:styleId="IPO">
    <w:name w:val="IPO正文"/>
    <w:basedOn w:val="a"/>
    <w:link w:val="IPOChar"/>
    <w:qFormat/>
    <w:pPr>
      <w:spacing w:beforeLines="50" w:afterLines="50" w:line="360" w:lineRule="auto"/>
      <w:ind w:firstLineChars="200" w:firstLine="200"/>
    </w:pPr>
    <w:rPr>
      <w:rFonts w:ascii="Arial" w:hAnsi="Arial"/>
      <w:color w:val="000000"/>
      <w:sz w:val="24"/>
      <w:szCs w:val="22"/>
    </w:rPr>
  </w:style>
  <w:style w:type="paragraph" w:customStyle="1" w:styleId="CharChar">
    <w:name w:val="第四层 （一） Char Char"/>
    <w:semiHidden/>
    <w:pPr>
      <w:spacing w:before="120" w:line="360" w:lineRule="auto"/>
    </w:pPr>
    <w:rPr>
      <w:b/>
      <w:bCs/>
      <w:sz w:val="24"/>
      <w:szCs w:val="24"/>
    </w:rPr>
  </w:style>
  <w:style w:type="paragraph" w:customStyle="1" w:styleId="af3">
    <w:name w:val="文件正文"/>
    <w:link w:val="Char"/>
    <w:qFormat/>
    <w:pPr>
      <w:spacing w:beforeLines="50" w:before="50" w:line="360" w:lineRule="auto"/>
      <w:ind w:firstLineChars="200" w:firstLine="200"/>
      <w:jc w:val="both"/>
    </w:pPr>
    <w:rPr>
      <w:rFonts w:ascii="Times New Roman" w:hAnsi="Times New Roman"/>
      <w:color w:val="000000"/>
      <w:kern w:val="2"/>
      <w:sz w:val="24"/>
      <w:szCs w:val="22"/>
    </w:rPr>
  </w:style>
  <w:style w:type="table" w:styleId="af4">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whkey">
    <w:name w:val="swhkey"/>
    <w:basedOn w:val="a0"/>
    <w:rsid w:val="00555E92"/>
  </w:style>
  <w:style w:type="character" w:customStyle="1" w:styleId="Char">
    <w:name w:val="文件正文 Char"/>
    <w:link w:val="af3"/>
    <w:qFormat/>
    <w:rsid w:val="001A117E"/>
    <w:rPr>
      <w:rFonts w:ascii="Times New Roman" w:hAnsi="Times New Roman"/>
      <w:color w:val="000000"/>
      <w:kern w:val="2"/>
      <w:sz w:val="24"/>
      <w:szCs w:val="22"/>
    </w:rPr>
  </w:style>
  <w:style w:type="character" w:customStyle="1" w:styleId="s1">
    <w:name w:val="s1"/>
    <w:basedOn w:val="a0"/>
    <w:rsid w:val="00AE4D81"/>
  </w:style>
  <w:style w:type="character" w:customStyle="1" w:styleId="temporaryspan">
    <w:name w:val="temporaryspan"/>
    <w:basedOn w:val="a0"/>
    <w:rsid w:val="005C403D"/>
  </w:style>
  <w:style w:type="paragraph" w:styleId="af5">
    <w:name w:val="Revision"/>
    <w:hidden/>
    <w:uiPriority w:val="99"/>
    <w:unhideWhenUsed/>
    <w:rsid w:val="002E68E4"/>
    <w:rPr>
      <w:kern w:val="2"/>
      <w:sz w:val="21"/>
      <w:szCs w:val="24"/>
    </w:rPr>
  </w:style>
  <w:style w:type="paragraph" w:styleId="af6">
    <w:name w:val="annotation subject"/>
    <w:basedOn w:val="aa"/>
    <w:next w:val="aa"/>
    <w:link w:val="af7"/>
    <w:rsid w:val="002E68E4"/>
    <w:rPr>
      <w:b/>
      <w:bCs/>
    </w:rPr>
  </w:style>
  <w:style w:type="character" w:customStyle="1" w:styleId="ab">
    <w:name w:val="批注文字 字符"/>
    <w:link w:val="aa"/>
    <w:qFormat/>
    <w:rsid w:val="002E68E4"/>
    <w:rPr>
      <w:kern w:val="2"/>
      <w:sz w:val="21"/>
      <w:szCs w:val="24"/>
    </w:rPr>
  </w:style>
  <w:style w:type="character" w:customStyle="1" w:styleId="af7">
    <w:name w:val="批注主题 字符"/>
    <w:link w:val="af6"/>
    <w:rsid w:val="002E68E4"/>
    <w:rPr>
      <w:b/>
      <w:bCs/>
      <w:kern w:val="2"/>
      <w:sz w:val="21"/>
      <w:szCs w:val="24"/>
    </w:rPr>
  </w:style>
  <w:style w:type="character" w:customStyle="1" w:styleId="errorresolutionspan">
    <w:name w:val="errorresolutionspan"/>
    <w:basedOn w:val="a0"/>
    <w:rsid w:val="004862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438936">
      <w:bodyDiv w:val="1"/>
      <w:marLeft w:val="0"/>
      <w:marRight w:val="0"/>
      <w:marTop w:val="0"/>
      <w:marBottom w:val="0"/>
      <w:divBdr>
        <w:top w:val="none" w:sz="0" w:space="0" w:color="auto"/>
        <w:left w:val="none" w:sz="0" w:space="0" w:color="auto"/>
        <w:bottom w:val="none" w:sz="0" w:space="0" w:color="auto"/>
        <w:right w:val="none" w:sz="0" w:space="0" w:color="auto"/>
      </w:divBdr>
    </w:div>
    <w:div w:id="474370987">
      <w:bodyDiv w:val="1"/>
      <w:marLeft w:val="0"/>
      <w:marRight w:val="0"/>
      <w:marTop w:val="0"/>
      <w:marBottom w:val="0"/>
      <w:divBdr>
        <w:top w:val="none" w:sz="0" w:space="0" w:color="auto"/>
        <w:left w:val="none" w:sz="0" w:space="0" w:color="auto"/>
        <w:bottom w:val="none" w:sz="0" w:space="0" w:color="auto"/>
        <w:right w:val="none" w:sz="0" w:space="0" w:color="auto"/>
      </w:divBdr>
    </w:div>
    <w:div w:id="765886443">
      <w:bodyDiv w:val="1"/>
      <w:marLeft w:val="0"/>
      <w:marRight w:val="0"/>
      <w:marTop w:val="0"/>
      <w:marBottom w:val="0"/>
      <w:divBdr>
        <w:top w:val="none" w:sz="0" w:space="0" w:color="auto"/>
        <w:left w:val="none" w:sz="0" w:space="0" w:color="auto"/>
        <w:bottom w:val="none" w:sz="0" w:space="0" w:color="auto"/>
        <w:right w:val="none" w:sz="0" w:space="0" w:color="auto"/>
      </w:divBdr>
    </w:div>
    <w:div w:id="836265586">
      <w:bodyDiv w:val="1"/>
      <w:marLeft w:val="0"/>
      <w:marRight w:val="0"/>
      <w:marTop w:val="0"/>
      <w:marBottom w:val="0"/>
      <w:divBdr>
        <w:top w:val="none" w:sz="0" w:space="0" w:color="auto"/>
        <w:left w:val="none" w:sz="0" w:space="0" w:color="auto"/>
        <w:bottom w:val="none" w:sz="0" w:space="0" w:color="auto"/>
        <w:right w:val="none" w:sz="0" w:space="0" w:color="auto"/>
      </w:divBdr>
    </w:div>
    <w:div w:id="869341763">
      <w:bodyDiv w:val="1"/>
      <w:marLeft w:val="0"/>
      <w:marRight w:val="0"/>
      <w:marTop w:val="0"/>
      <w:marBottom w:val="0"/>
      <w:divBdr>
        <w:top w:val="none" w:sz="0" w:space="0" w:color="auto"/>
        <w:left w:val="none" w:sz="0" w:space="0" w:color="auto"/>
        <w:bottom w:val="none" w:sz="0" w:space="0" w:color="auto"/>
        <w:right w:val="none" w:sz="0" w:space="0" w:color="auto"/>
      </w:divBdr>
    </w:div>
    <w:div w:id="947389317">
      <w:bodyDiv w:val="1"/>
      <w:marLeft w:val="0"/>
      <w:marRight w:val="0"/>
      <w:marTop w:val="0"/>
      <w:marBottom w:val="0"/>
      <w:divBdr>
        <w:top w:val="none" w:sz="0" w:space="0" w:color="auto"/>
        <w:left w:val="none" w:sz="0" w:space="0" w:color="auto"/>
        <w:bottom w:val="none" w:sz="0" w:space="0" w:color="auto"/>
        <w:right w:val="none" w:sz="0" w:space="0" w:color="auto"/>
      </w:divBdr>
    </w:div>
    <w:div w:id="1004473436">
      <w:bodyDiv w:val="1"/>
      <w:marLeft w:val="0"/>
      <w:marRight w:val="0"/>
      <w:marTop w:val="0"/>
      <w:marBottom w:val="0"/>
      <w:divBdr>
        <w:top w:val="none" w:sz="0" w:space="0" w:color="auto"/>
        <w:left w:val="none" w:sz="0" w:space="0" w:color="auto"/>
        <w:bottom w:val="none" w:sz="0" w:space="0" w:color="auto"/>
        <w:right w:val="none" w:sz="0" w:space="0" w:color="auto"/>
      </w:divBdr>
    </w:div>
    <w:div w:id="1023555988">
      <w:bodyDiv w:val="1"/>
      <w:marLeft w:val="0"/>
      <w:marRight w:val="0"/>
      <w:marTop w:val="0"/>
      <w:marBottom w:val="0"/>
      <w:divBdr>
        <w:top w:val="none" w:sz="0" w:space="0" w:color="auto"/>
        <w:left w:val="none" w:sz="0" w:space="0" w:color="auto"/>
        <w:bottom w:val="none" w:sz="0" w:space="0" w:color="auto"/>
        <w:right w:val="none" w:sz="0" w:space="0" w:color="auto"/>
      </w:divBdr>
    </w:div>
    <w:div w:id="1072778649">
      <w:bodyDiv w:val="1"/>
      <w:marLeft w:val="0"/>
      <w:marRight w:val="0"/>
      <w:marTop w:val="0"/>
      <w:marBottom w:val="0"/>
      <w:divBdr>
        <w:top w:val="none" w:sz="0" w:space="0" w:color="auto"/>
        <w:left w:val="none" w:sz="0" w:space="0" w:color="auto"/>
        <w:bottom w:val="none" w:sz="0" w:space="0" w:color="auto"/>
        <w:right w:val="none" w:sz="0" w:space="0" w:color="auto"/>
      </w:divBdr>
    </w:div>
    <w:div w:id="1233395168">
      <w:bodyDiv w:val="1"/>
      <w:marLeft w:val="0"/>
      <w:marRight w:val="0"/>
      <w:marTop w:val="0"/>
      <w:marBottom w:val="0"/>
      <w:divBdr>
        <w:top w:val="none" w:sz="0" w:space="0" w:color="auto"/>
        <w:left w:val="none" w:sz="0" w:space="0" w:color="auto"/>
        <w:bottom w:val="none" w:sz="0" w:space="0" w:color="auto"/>
        <w:right w:val="none" w:sz="0" w:space="0" w:color="auto"/>
      </w:divBdr>
    </w:div>
    <w:div w:id="1377436533">
      <w:bodyDiv w:val="1"/>
      <w:marLeft w:val="0"/>
      <w:marRight w:val="0"/>
      <w:marTop w:val="0"/>
      <w:marBottom w:val="0"/>
      <w:divBdr>
        <w:top w:val="none" w:sz="0" w:space="0" w:color="auto"/>
        <w:left w:val="none" w:sz="0" w:space="0" w:color="auto"/>
        <w:bottom w:val="none" w:sz="0" w:space="0" w:color="auto"/>
        <w:right w:val="none" w:sz="0" w:space="0" w:color="auto"/>
      </w:divBdr>
    </w:div>
    <w:div w:id="1649817816">
      <w:bodyDiv w:val="1"/>
      <w:marLeft w:val="0"/>
      <w:marRight w:val="0"/>
      <w:marTop w:val="0"/>
      <w:marBottom w:val="0"/>
      <w:divBdr>
        <w:top w:val="none" w:sz="0" w:space="0" w:color="auto"/>
        <w:left w:val="none" w:sz="0" w:space="0" w:color="auto"/>
        <w:bottom w:val="none" w:sz="0" w:space="0" w:color="auto"/>
        <w:right w:val="none" w:sz="0" w:space="0" w:color="auto"/>
      </w:divBdr>
    </w:div>
    <w:div w:id="1659964075">
      <w:bodyDiv w:val="1"/>
      <w:marLeft w:val="0"/>
      <w:marRight w:val="0"/>
      <w:marTop w:val="0"/>
      <w:marBottom w:val="0"/>
      <w:divBdr>
        <w:top w:val="none" w:sz="0" w:space="0" w:color="auto"/>
        <w:left w:val="none" w:sz="0" w:space="0" w:color="auto"/>
        <w:bottom w:val="none" w:sz="0" w:space="0" w:color="auto"/>
        <w:right w:val="none" w:sz="0" w:space="0" w:color="auto"/>
      </w:divBdr>
    </w:div>
    <w:div w:id="1702785426">
      <w:bodyDiv w:val="1"/>
      <w:marLeft w:val="0"/>
      <w:marRight w:val="0"/>
      <w:marTop w:val="0"/>
      <w:marBottom w:val="0"/>
      <w:divBdr>
        <w:top w:val="none" w:sz="0" w:space="0" w:color="auto"/>
        <w:left w:val="none" w:sz="0" w:space="0" w:color="auto"/>
        <w:bottom w:val="none" w:sz="0" w:space="0" w:color="auto"/>
        <w:right w:val="none" w:sz="0" w:space="0" w:color="auto"/>
      </w:divBdr>
    </w:div>
    <w:div w:id="1886335676">
      <w:bodyDiv w:val="1"/>
      <w:marLeft w:val="0"/>
      <w:marRight w:val="0"/>
      <w:marTop w:val="0"/>
      <w:marBottom w:val="0"/>
      <w:divBdr>
        <w:top w:val="none" w:sz="0" w:space="0" w:color="auto"/>
        <w:left w:val="none" w:sz="0" w:space="0" w:color="auto"/>
        <w:bottom w:val="none" w:sz="0" w:space="0" w:color="auto"/>
        <w:right w:val="none" w:sz="0" w:space="0" w:color="auto"/>
      </w:divBdr>
    </w:div>
    <w:div w:id="2024819426">
      <w:bodyDiv w:val="1"/>
      <w:marLeft w:val="0"/>
      <w:marRight w:val="0"/>
      <w:marTop w:val="0"/>
      <w:marBottom w:val="0"/>
      <w:divBdr>
        <w:top w:val="none" w:sz="0" w:space="0" w:color="auto"/>
        <w:left w:val="none" w:sz="0" w:space="0" w:color="auto"/>
        <w:bottom w:val="none" w:sz="0" w:space="0" w:color="auto"/>
        <w:right w:val="none" w:sz="0" w:space="0" w:color="auto"/>
      </w:divBdr>
    </w:div>
    <w:div w:id="209801382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216"/>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3CE91-CB4A-41A2-940E-0FB285CA2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538</TotalTime>
  <Pages>3</Pages>
  <Words>286</Words>
  <Characters>1632</Characters>
  <Application>Microsoft Office Word</Application>
  <DocSecurity>0</DocSecurity>
  <Lines>13</Lines>
  <Paragraphs>3</Paragraphs>
  <ScaleCrop>false</ScaleCrop>
  <Company>芳向电脑工作室</Company>
  <LinksUpToDate>false</LinksUpToDate>
  <CharactersWithSpaces>1915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北人印刷机械股份有限公司</dc:title>
  <dc:subject/>
  <dc:creator>.XBRL.</dc:creator>
  <cp:keywords/>
  <dc:description/>
  <cp:lastModifiedBy>e24628</cp:lastModifiedBy>
  <cp:revision>64</cp:revision>
  <cp:lastPrinted>2019-03-15T09:00:00Z</cp:lastPrinted>
  <dcterms:created xsi:type="dcterms:W3CDTF">2023-11-10T02:46:00Z</dcterms:created>
  <dcterms:modified xsi:type="dcterms:W3CDTF">2025-04-29T05:54:00Z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